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7E0" w:rsidRPr="00F01FF0" w:rsidRDefault="00F01FF0" w:rsidP="00F01FF0">
      <w:pPr>
        <w:jc w:val="center"/>
        <w:rPr>
          <w:rFonts w:ascii="Times New Roman" w:hAnsi="Times New Roman" w:cs="Times New Roman"/>
          <w:b/>
          <w:sz w:val="36"/>
          <w:szCs w:val="36"/>
        </w:rPr>
      </w:pPr>
      <w:r w:rsidRPr="00F01FF0">
        <w:rPr>
          <w:rFonts w:ascii="Times New Roman" w:hAnsi="Times New Roman" w:cs="Times New Roman"/>
          <w:b/>
          <w:sz w:val="36"/>
          <w:szCs w:val="36"/>
        </w:rPr>
        <w:t xml:space="preserve">Доклад за младежта за </w:t>
      </w:r>
      <w:r w:rsidR="009B6BE5">
        <w:rPr>
          <w:rFonts w:ascii="Times New Roman" w:hAnsi="Times New Roman" w:cs="Times New Roman"/>
          <w:b/>
          <w:sz w:val="36"/>
          <w:szCs w:val="36"/>
          <w:lang w:val="en-US"/>
        </w:rPr>
        <w:t>2024</w:t>
      </w:r>
      <w:r w:rsidR="00BF524C">
        <w:rPr>
          <w:rFonts w:ascii="Times New Roman" w:hAnsi="Times New Roman" w:cs="Times New Roman"/>
          <w:b/>
          <w:sz w:val="36"/>
          <w:szCs w:val="36"/>
          <w:lang w:val="en-US"/>
        </w:rPr>
        <w:t xml:space="preserve"> </w:t>
      </w:r>
      <w:r w:rsidR="00BF524C">
        <w:rPr>
          <w:rFonts w:ascii="Times New Roman" w:hAnsi="Times New Roman" w:cs="Times New Roman"/>
          <w:b/>
          <w:sz w:val="36"/>
          <w:szCs w:val="36"/>
        </w:rPr>
        <w:t>година</w:t>
      </w:r>
      <w:r w:rsidRPr="00F01FF0">
        <w:rPr>
          <w:rFonts w:ascii="Times New Roman" w:hAnsi="Times New Roman" w:cs="Times New Roman"/>
          <w:b/>
          <w:sz w:val="36"/>
          <w:szCs w:val="36"/>
        </w:rPr>
        <w:t>.</w:t>
      </w:r>
    </w:p>
    <w:p w:rsidR="00F01FF0" w:rsidRDefault="00F01FF0" w:rsidP="00F01FF0">
      <w:pPr>
        <w:jc w:val="center"/>
        <w:rPr>
          <w:rFonts w:ascii="Times New Roman" w:hAnsi="Times New Roman" w:cs="Times New Roman"/>
          <w:b/>
          <w:sz w:val="36"/>
          <w:szCs w:val="36"/>
        </w:rPr>
      </w:pPr>
      <w:r w:rsidRPr="00F01FF0">
        <w:rPr>
          <w:rFonts w:ascii="Times New Roman" w:hAnsi="Times New Roman" w:cs="Times New Roman"/>
          <w:b/>
          <w:sz w:val="36"/>
          <w:szCs w:val="36"/>
        </w:rPr>
        <w:t>Община Балчик</w:t>
      </w:r>
    </w:p>
    <w:p w:rsidR="00F01FF0" w:rsidRDefault="00F01FF0" w:rsidP="00F01FF0">
      <w:pPr>
        <w:jc w:val="center"/>
        <w:rPr>
          <w:rFonts w:ascii="Times New Roman" w:hAnsi="Times New Roman" w:cs="Times New Roman"/>
          <w:b/>
          <w:sz w:val="36"/>
          <w:szCs w:val="36"/>
        </w:rPr>
      </w:pPr>
    </w:p>
    <w:p w:rsidR="00F01FF0" w:rsidRDefault="00B93C58" w:rsidP="002E4B4B">
      <w:pPr>
        <w:spacing w:after="0"/>
        <w:jc w:val="both"/>
        <w:rPr>
          <w:rFonts w:ascii="Times New Roman" w:hAnsi="Times New Roman" w:cs="Times New Roman"/>
          <w:sz w:val="24"/>
          <w:szCs w:val="24"/>
        </w:rPr>
      </w:pPr>
      <w:r>
        <w:rPr>
          <w:rFonts w:ascii="Times New Roman" w:hAnsi="Times New Roman" w:cs="Times New Roman"/>
          <w:sz w:val="28"/>
          <w:szCs w:val="28"/>
        </w:rPr>
        <w:t xml:space="preserve">        </w:t>
      </w:r>
      <w:r w:rsidR="00F01FF0" w:rsidRPr="00B93C58">
        <w:rPr>
          <w:rFonts w:ascii="Times New Roman" w:hAnsi="Times New Roman" w:cs="Times New Roman"/>
          <w:sz w:val="24"/>
          <w:szCs w:val="24"/>
        </w:rPr>
        <w:t xml:space="preserve">Докладът за младежта за </w:t>
      </w:r>
      <w:r w:rsidR="009B6BE5">
        <w:rPr>
          <w:rFonts w:ascii="Times New Roman" w:hAnsi="Times New Roman" w:cs="Times New Roman"/>
          <w:sz w:val="24"/>
          <w:szCs w:val="24"/>
          <w:lang w:val="en-US"/>
        </w:rPr>
        <w:t>2024</w:t>
      </w:r>
      <w:r w:rsidR="00F01FF0" w:rsidRPr="00B93C58">
        <w:rPr>
          <w:rFonts w:ascii="Times New Roman" w:hAnsi="Times New Roman" w:cs="Times New Roman"/>
          <w:sz w:val="24"/>
          <w:szCs w:val="24"/>
        </w:rPr>
        <w:t xml:space="preserve"> година има за цел да предостави обобщена информация за положението на младежите в Община Балчик, както и да предложи препоръки и инициативи за подобряване на техния статус и участие в обществото.</w:t>
      </w:r>
    </w:p>
    <w:p w:rsidR="002E4B4B" w:rsidRPr="002E4B4B" w:rsidRDefault="002E4B4B" w:rsidP="002E4B4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93C58">
        <w:rPr>
          <w:rFonts w:ascii="Times New Roman" w:hAnsi="Times New Roman" w:cs="Times New Roman"/>
          <w:sz w:val="24"/>
          <w:szCs w:val="24"/>
        </w:rPr>
        <w:t xml:space="preserve"> </w:t>
      </w:r>
      <w:r w:rsidRPr="002E4B4B">
        <w:rPr>
          <w:rFonts w:ascii="Times New Roman" w:hAnsi="Times New Roman" w:cs="Times New Roman"/>
          <w:sz w:val="24"/>
          <w:szCs w:val="24"/>
        </w:rPr>
        <w:t>Младите хора представляват основен ресурс и имат структуроопределяща роля за</w:t>
      </w:r>
    </w:p>
    <w:p w:rsidR="002E4B4B" w:rsidRPr="002E4B4B" w:rsidRDefault="002E4B4B" w:rsidP="002E4B4B">
      <w:pPr>
        <w:spacing w:after="0"/>
        <w:jc w:val="both"/>
        <w:rPr>
          <w:rFonts w:ascii="Times New Roman" w:hAnsi="Times New Roman" w:cs="Times New Roman"/>
          <w:sz w:val="24"/>
          <w:szCs w:val="24"/>
        </w:rPr>
      </w:pPr>
      <w:r w:rsidRPr="002E4B4B">
        <w:rPr>
          <w:rFonts w:ascii="Times New Roman" w:hAnsi="Times New Roman" w:cs="Times New Roman"/>
          <w:sz w:val="24"/>
          <w:szCs w:val="24"/>
        </w:rPr>
        <w:t>развитието и бъдещето на всяко национално о</w:t>
      </w:r>
      <w:r>
        <w:rPr>
          <w:rFonts w:ascii="Times New Roman" w:hAnsi="Times New Roman" w:cs="Times New Roman"/>
          <w:sz w:val="24"/>
          <w:szCs w:val="24"/>
        </w:rPr>
        <w:t xml:space="preserve">бщество. Тази роля и актуалните </w:t>
      </w:r>
      <w:r w:rsidRPr="002E4B4B">
        <w:rPr>
          <w:rFonts w:ascii="Times New Roman" w:hAnsi="Times New Roman" w:cs="Times New Roman"/>
          <w:sz w:val="24"/>
          <w:szCs w:val="24"/>
        </w:rPr>
        <w:t>демографски тенденции както в Европа, така и в България поставят младежта във фокуса</w:t>
      </w:r>
    </w:p>
    <w:p w:rsidR="002E4B4B" w:rsidRPr="002E4B4B" w:rsidRDefault="002E4B4B" w:rsidP="002E4B4B">
      <w:pPr>
        <w:spacing w:after="0"/>
        <w:jc w:val="both"/>
        <w:rPr>
          <w:rFonts w:ascii="Times New Roman" w:hAnsi="Times New Roman" w:cs="Times New Roman"/>
          <w:sz w:val="24"/>
          <w:szCs w:val="24"/>
        </w:rPr>
      </w:pPr>
      <w:r w:rsidRPr="002E4B4B">
        <w:rPr>
          <w:rFonts w:ascii="Times New Roman" w:hAnsi="Times New Roman" w:cs="Times New Roman"/>
          <w:sz w:val="24"/>
          <w:szCs w:val="24"/>
        </w:rPr>
        <w:t>на всяка публична политика. В този смисъл първият основен приоритет на младежката</w:t>
      </w:r>
    </w:p>
    <w:p w:rsidR="002E4B4B" w:rsidRDefault="002E4B4B" w:rsidP="002E4B4B">
      <w:pPr>
        <w:spacing w:after="0"/>
        <w:jc w:val="both"/>
        <w:rPr>
          <w:rFonts w:ascii="Times New Roman" w:hAnsi="Times New Roman" w:cs="Times New Roman"/>
          <w:sz w:val="24"/>
          <w:szCs w:val="24"/>
        </w:rPr>
      </w:pPr>
      <w:r w:rsidRPr="002E4B4B">
        <w:rPr>
          <w:rFonts w:ascii="Times New Roman" w:hAnsi="Times New Roman" w:cs="Times New Roman"/>
          <w:sz w:val="24"/>
          <w:szCs w:val="24"/>
        </w:rPr>
        <w:t>политика е проследяването на демографските характеристики на младежката група</w:t>
      </w:r>
      <w:r>
        <w:rPr>
          <w:rFonts w:ascii="Times New Roman" w:hAnsi="Times New Roman" w:cs="Times New Roman"/>
          <w:sz w:val="24"/>
          <w:szCs w:val="24"/>
        </w:rPr>
        <w:t>.</w:t>
      </w:r>
      <w:r w:rsidR="00B93C58">
        <w:rPr>
          <w:rFonts w:ascii="Times New Roman" w:hAnsi="Times New Roman" w:cs="Times New Roman"/>
          <w:sz w:val="24"/>
          <w:szCs w:val="24"/>
        </w:rPr>
        <w:t xml:space="preserve">       </w:t>
      </w:r>
    </w:p>
    <w:p w:rsidR="00B93C58" w:rsidRDefault="002E4B4B" w:rsidP="0068041A">
      <w:pPr>
        <w:jc w:val="both"/>
        <w:rPr>
          <w:rFonts w:ascii="Times New Roman" w:hAnsi="Times New Roman" w:cs="Times New Roman"/>
          <w:sz w:val="24"/>
          <w:szCs w:val="24"/>
        </w:rPr>
      </w:pPr>
      <w:r>
        <w:rPr>
          <w:rFonts w:ascii="Times New Roman" w:hAnsi="Times New Roman" w:cs="Times New Roman"/>
          <w:sz w:val="24"/>
          <w:szCs w:val="24"/>
        </w:rPr>
        <w:t xml:space="preserve">           </w:t>
      </w:r>
      <w:r w:rsidR="00B93C58" w:rsidRPr="00B93C58">
        <w:rPr>
          <w:rFonts w:ascii="Times New Roman" w:hAnsi="Times New Roman" w:cs="Times New Roman"/>
          <w:sz w:val="24"/>
          <w:szCs w:val="24"/>
        </w:rPr>
        <w:t>В условията на динамично развиващо се общество, настъп</w:t>
      </w:r>
      <w:r w:rsidR="00B93C58">
        <w:rPr>
          <w:rFonts w:ascii="Times New Roman" w:hAnsi="Times New Roman" w:cs="Times New Roman"/>
          <w:sz w:val="24"/>
          <w:szCs w:val="24"/>
        </w:rPr>
        <w:t xml:space="preserve">ващите промени и </w:t>
      </w:r>
      <w:r w:rsidR="00B93C58" w:rsidRPr="00B93C58">
        <w:rPr>
          <w:rFonts w:ascii="Times New Roman" w:hAnsi="Times New Roman" w:cs="Times New Roman"/>
          <w:sz w:val="24"/>
          <w:szCs w:val="24"/>
        </w:rPr>
        <w:t>засилващата се емиграция на млади хора в чужбина, едно от</w:t>
      </w:r>
      <w:r w:rsidR="00B93C58">
        <w:rPr>
          <w:rFonts w:ascii="Times New Roman" w:hAnsi="Times New Roman" w:cs="Times New Roman"/>
          <w:sz w:val="24"/>
          <w:szCs w:val="24"/>
        </w:rPr>
        <w:t xml:space="preserve"> най-големите предизвикателства </w:t>
      </w:r>
      <w:r w:rsidR="00B93C58" w:rsidRPr="00B93C58">
        <w:rPr>
          <w:rFonts w:ascii="Times New Roman" w:hAnsi="Times New Roman" w:cs="Times New Roman"/>
          <w:sz w:val="24"/>
          <w:szCs w:val="24"/>
        </w:rPr>
        <w:t>пред институциите е да мотивират младите хора да се реали</w:t>
      </w:r>
      <w:r w:rsidR="00B93C58">
        <w:rPr>
          <w:rFonts w:ascii="Times New Roman" w:hAnsi="Times New Roman" w:cs="Times New Roman"/>
          <w:sz w:val="24"/>
          <w:szCs w:val="24"/>
        </w:rPr>
        <w:t xml:space="preserve">зират в България, да се създаде </w:t>
      </w:r>
      <w:r w:rsidR="00B93C58" w:rsidRPr="00B93C58">
        <w:rPr>
          <w:rFonts w:ascii="Times New Roman" w:hAnsi="Times New Roman" w:cs="Times New Roman"/>
          <w:sz w:val="24"/>
          <w:szCs w:val="24"/>
        </w:rPr>
        <w:t xml:space="preserve">стабилен социален и икономически климат, мотивиращ младежите </w:t>
      </w:r>
      <w:r w:rsidR="0068041A">
        <w:rPr>
          <w:rFonts w:ascii="Times New Roman" w:hAnsi="Times New Roman" w:cs="Times New Roman"/>
          <w:sz w:val="24"/>
          <w:szCs w:val="24"/>
        </w:rPr>
        <w:t xml:space="preserve">да останат в страната. </w:t>
      </w:r>
      <w:r w:rsidR="00B93C58" w:rsidRPr="00B93C58">
        <w:rPr>
          <w:rFonts w:ascii="Times New Roman" w:hAnsi="Times New Roman" w:cs="Times New Roman"/>
          <w:sz w:val="24"/>
          <w:szCs w:val="24"/>
        </w:rPr>
        <w:t>Според пр</w:t>
      </w:r>
      <w:r w:rsidR="0068041A">
        <w:rPr>
          <w:rFonts w:ascii="Times New Roman" w:hAnsi="Times New Roman" w:cs="Times New Roman"/>
          <w:sz w:val="24"/>
          <w:szCs w:val="24"/>
        </w:rPr>
        <w:t>огнозите на НСИ,</w:t>
      </w:r>
      <w:r w:rsidR="00B93C58" w:rsidRPr="00B93C58">
        <w:rPr>
          <w:rFonts w:ascii="Times New Roman" w:hAnsi="Times New Roman" w:cs="Times New Roman"/>
          <w:sz w:val="24"/>
          <w:szCs w:val="24"/>
        </w:rPr>
        <w:t xml:space="preserve"> броя</w:t>
      </w:r>
      <w:r w:rsidR="0068041A">
        <w:rPr>
          <w:rFonts w:ascii="Times New Roman" w:hAnsi="Times New Roman" w:cs="Times New Roman"/>
          <w:sz w:val="24"/>
          <w:szCs w:val="24"/>
        </w:rPr>
        <w:t xml:space="preserve">т на младите хора намалява, като </w:t>
      </w:r>
      <w:r w:rsidR="00B93C58" w:rsidRPr="00B93C58">
        <w:rPr>
          <w:rFonts w:ascii="Times New Roman" w:hAnsi="Times New Roman" w:cs="Times New Roman"/>
          <w:sz w:val="24"/>
          <w:szCs w:val="24"/>
        </w:rPr>
        <w:t>особено рязко това ще се отрази на възрастовите групи 15-19 и 20-24.</w:t>
      </w:r>
      <w:r w:rsidR="0068041A">
        <w:rPr>
          <w:rFonts w:ascii="Times New Roman" w:hAnsi="Times New Roman" w:cs="Times New Roman"/>
          <w:sz w:val="24"/>
          <w:szCs w:val="24"/>
        </w:rPr>
        <w:t xml:space="preserve"> </w:t>
      </w:r>
      <w:r w:rsidR="0068041A" w:rsidRPr="0068041A">
        <w:rPr>
          <w:rFonts w:ascii="Times New Roman" w:hAnsi="Times New Roman" w:cs="Times New Roman"/>
          <w:sz w:val="24"/>
          <w:szCs w:val="24"/>
        </w:rPr>
        <w:t>Основната характеристика на младежката общн</w:t>
      </w:r>
      <w:r w:rsidR="0068041A">
        <w:rPr>
          <w:rFonts w:ascii="Times New Roman" w:hAnsi="Times New Roman" w:cs="Times New Roman"/>
          <w:sz w:val="24"/>
          <w:szCs w:val="24"/>
        </w:rPr>
        <w:t xml:space="preserve">ост в Община Балчик, както и </w:t>
      </w:r>
      <w:r w:rsidR="0068041A" w:rsidRPr="0068041A">
        <w:rPr>
          <w:rFonts w:ascii="Times New Roman" w:hAnsi="Times New Roman" w:cs="Times New Roman"/>
          <w:sz w:val="24"/>
          <w:szCs w:val="24"/>
        </w:rPr>
        <w:t>предизвикателствата пред нея, не са по-различни от тези на младежите в национален мащаб.</w:t>
      </w:r>
      <w:r w:rsidR="0068041A">
        <w:rPr>
          <w:rFonts w:ascii="Times New Roman" w:hAnsi="Times New Roman" w:cs="Times New Roman"/>
          <w:sz w:val="24"/>
          <w:szCs w:val="24"/>
        </w:rPr>
        <w:t xml:space="preserve"> </w:t>
      </w:r>
      <w:r w:rsidR="0068041A" w:rsidRPr="0068041A">
        <w:rPr>
          <w:rFonts w:ascii="Times New Roman" w:hAnsi="Times New Roman" w:cs="Times New Roman"/>
          <w:sz w:val="24"/>
          <w:szCs w:val="24"/>
        </w:rPr>
        <w:t>В резултат на демографските и миграционни проце</w:t>
      </w:r>
      <w:r w:rsidR="0068041A">
        <w:rPr>
          <w:rFonts w:ascii="Times New Roman" w:hAnsi="Times New Roman" w:cs="Times New Roman"/>
          <w:sz w:val="24"/>
          <w:szCs w:val="24"/>
        </w:rPr>
        <w:t>си числеността на населението в Област Добрич</w:t>
      </w:r>
      <w:r w:rsidR="0068041A" w:rsidRPr="0068041A">
        <w:rPr>
          <w:rFonts w:ascii="Times New Roman" w:hAnsi="Times New Roman" w:cs="Times New Roman"/>
          <w:sz w:val="24"/>
          <w:szCs w:val="24"/>
        </w:rPr>
        <w:t xml:space="preserve"> трайно намалява през последните го</w:t>
      </w:r>
      <w:r w:rsidR="0068041A">
        <w:rPr>
          <w:rFonts w:ascii="Times New Roman" w:hAnsi="Times New Roman" w:cs="Times New Roman"/>
          <w:sz w:val="24"/>
          <w:szCs w:val="24"/>
        </w:rPr>
        <w:t xml:space="preserve">дини. Процесът на депопулация е </w:t>
      </w:r>
      <w:r w:rsidR="0068041A" w:rsidRPr="0068041A">
        <w:rPr>
          <w:rFonts w:ascii="Times New Roman" w:hAnsi="Times New Roman" w:cs="Times New Roman"/>
          <w:sz w:val="24"/>
          <w:szCs w:val="24"/>
        </w:rPr>
        <w:t>налице във</w:t>
      </w:r>
      <w:r w:rsidR="0068041A">
        <w:rPr>
          <w:rFonts w:ascii="Times New Roman" w:hAnsi="Times New Roman" w:cs="Times New Roman"/>
          <w:sz w:val="24"/>
          <w:szCs w:val="24"/>
        </w:rPr>
        <w:t xml:space="preserve"> в</w:t>
      </w:r>
      <w:r>
        <w:rPr>
          <w:rFonts w:ascii="Times New Roman" w:hAnsi="Times New Roman" w:cs="Times New Roman"/>
          <w:sz w:val="24"/>
          <w:szCs w:val="24"/>
        </w:rPr>
        <w:t>сички общини в региона. Към 2024</w:t>
      </w:r>
      <w:r w:rsidR="0068041A">
        <w:rPr>
          <w:rFonts w:ascii="Times New Roman" w:hAnsi="Times New Roman" w:cs="Times New Roman"/>
          <w:sz w:val="24"/>
          <w:szCs w:val="24"/>
        </w:rPr>
        <w:t xml:space="preserve">г., жителите на </w:t>
      </w:r>
      <w:r w:rsidR="00FD23C0">
        <w:rPr>
          <w:rFonts w:ascii="Times New Roman" w:hAnsi="Times New Roman" w:cs="Times New Roman"/>
          <w:sz w:val="24"/>
          <w:szCs w:val="24"/>
        </w:rPr>
        <w:t>Община Балчик</w:t>
      </w:r>
      <w:r w:rsidR="0068041A">
        <w:rPr>
          <w:rFonts w:ascii="Times New Roman" w:hAnsi="Times New Roman" w:cs="Times New Roman"/>
          <w:sz w:val="24"/>
          <w:szCs w:val="24"/>
        </w:rPr>
        <w:t xml:space="preserve"> са </w:t>
      </w:r>
      <w:r w:rsidR="00146566">
        <w:rPr>
          <w:rFonts w:ascii="Times New Roman" w:hAnsi="Times New Roman" w:cs="Times New Roman"/>
          <w:sz w:val="24"/>
          <w:szCs w:val="24"/>
          <w:lang w:val="en-US"/>
        </w:rPr>
        <w:t>1</w:t>
      </w:r>
      <w:r>
        <w:rPr>
          <w:rFonts w:ascii="Times New Roman" w:hAnsi="Times New Roman" w:cs="Times New Roman"/>
          <w:sz w:val="24"/>
          <w:szCs w:val="24"/>
        </w:rPr>
        <w:t>6</w:t>
      </w:r>
      <w:r>
        <w:rPr>
          <w:rFonts w:ascii="Times New Roman" w:hAnsi="Times New Roman" w:cs="Times New Roman"/>
          <w:sz w:val="24"/>
          <w:szCs w:val="24"/>
          <w:lang w:val="en-US"/>
        </w:rPr>
        <w:t xml:space="preserve"> 341</w:t>
      </w:r>
      <w:r w:rsidR="0068041A">
        <w:rPr>
          <w:rFonts w:ascii="Times New Roman" w:hAnsi="Times New Roman" w:cs="Times New Roman"/>
          <w:sz w:val="24"/>
          <w:szCs w:val="24"/>
        </w:rPr>
        <w:t xml:space="preserve"> души.</w:t>
      </w:r>
      <w:r w:rsidR="00AC6924">
        <w:rPr>
          <w:rFonts w:ascii="Times New Roman" w:hAnsi="Times New Roman" w:cs="Times New Roman"/>
          <w:sz w:val="24"/>
          <w:szCs w:val="24"/>
        </w:rPr>
        <w:t xml:space="preserve"> Основните фактори, които влияят върху измененията в броя и структурите на населението, са демографските процеси – раждаемост, смъртност и миграция.</w:t>
      </w:r>
    </w:p>
    <w:p w:rsidR="0068041A" w:rsidRPr="0068041A" w:rsidRDefault="0068041A" w:rsidP="0068041A">
      <w:pPr>
        <w:pStyle w:val="a4"/>
        <w:spacing w:after="0"/>
        <w:rPr>
          <w:rFonts w:ascii="Times New Roman" w:eastAsia="Times New Roman" w:hAnsi="Times New Roman" w:cs="Times New Roman"/>
          <w:b/>
          <w:sz w:val="24"/>
          <w:szCs w:val="24"/>
          <w:lang w:eastAsia="ar-SA"/>
        </w:rPr>
      </w:pPr>
      <w:r>
        <w:rPr>
          <w:rFonts w:ascii="Times New Roman" w:hAnsi="Times New Roman" w:cs="Times New Roman"/>
          <w:sz w:val="24"/>
          <w:szCs w:val="24"/>
        </w:rPr>
        <w:t xml:space="preserve">   </w:t>
      </w:r>
      <w:r w:rsidRPr="0068041A">
        <w:rPr>
          <w:rFonts w:ascii="Times New Roman" w:eastAsia="Times New Roman" w:hAnsi="Times New Roman" w:cs="Times New Roman"/>
          <w:b/>
          <w:sz w:val="24"/>
          <w:szCs w:val="24"/>
          <w:lang w:eastAsia="ar-SA"/>
        </w:rPr>
        <w:t>Данни за броя н</w:t>
      </w:r>
      <w:r w:rsidR="00DC6FB5">
        <w:rPr>
          <w:rFonts w:ascii="Times New Roman" w:eastAsia="Times New Roman" w:hAnsi="Times New Roman" w:cs="Times New Roman"/>
          <w:b/>
          <w:sz w:val="24"/>
          <w:szCs w:val="24"/>
          <w:lang w:eastAsia="ar-SA"/>
        </w:rPr>
        <w:t>а населението</w:t>
      </w:r>
      <w:r w:rsidRPr="0068041A">
        <w:rPr>
          <w:rFonts w:ascii="Times New Roman" w:eastAsia="Times New Roman" w:hAnsi="Times New Roman" w:cs="Times New Roman"/>
          <w:b/>
          <w:sz w:val="24"/>
          <w:szCs w:val="24"/>
          <w:lang w:eastAsia="ar-SA"/>
        </w:rPr>
        <w:t xml:space="preserve"> в Община Балчик </w:t>
      </w:r>
    </w:p>
    <w:tbl>
      <w:tblPr>
        <w:tblStyle w:val="a5"/>
        <w:tblW w:w="0" w:type="auto"/>
        <w:tblLook w:val="04A0" w:firstRow="1" w:lastRow="0" w:firstColumn="1" w:lastColumn="0" w:noHBand="0" w:noVBand="1"/>
      </w:tblPr>
      <w:tblGrid>
        <w:gridCol w:w="2265"/>
        <w:gridCol w:w="2265"/>
        <w:gridCol w:w="2266"/>
        <w:gridCol w:w="2266"/>
      </w:tblGrid>
      <w:tr w:rsidR="00DC6FB5" w:rsidTr="00DC6FB5">
        <w:tc>
          <w:tcPr>
            <w:tcW w:w="2265" w:type="dxa"/>
          </w:tcPr>
          <w:p w:rsidR="00DC6FB5" w:rsidRPr="003A44A0" w:rsidRDefault="00DC6FB5" w:rsidP="003A44A0">
            <w:pPr>
              <w:suppressAutoHyphens/>
              <w:spacing w:after="80" w:line="240" w:lineRule="atLeast"/>
              <w:jc w:val="both"/>
              <w:rPr>
                <w:rFonts w:ascii="Times New Roman" w:eastAsia="MS Mincho" w:hAnsi="Times New Roman"/>
                <w:b/>
                <w:color w:val="000000"/>
                <w:sz w:val="24"/>
                <w:szCs w:val="24"/>
                <w:lang w:eastAsia="ar-SA"/>
              </w:rPr>
            </w:pPr>
          </w:p>
        </w:tc>
        <w:tc>
          <w:tcPr>
            <w:tcW w:w="2265" w:type="dxa"/>
          </w:tcPr>
          <w:p w:rsidR="00DC6FB5" w:rsidRPr="003A44A0" w:rsidRDefault="00DC6FB5" w:rsidP="003A44A0">
            <w:pPr>
              <w:suppressAutoHyphens/>
              <w:spacing w:after="80" w:line="240" w:lineRule="atLeast"/>
              <w:jc w:val="both"/>
              <w:rPr>
                <w:rFonts w:ascii="Times New Roman" w:eastAsia="MS Mincho" w:hAnsi="Times New Roman"/>
                <w:b/>
                <w:color w:val="000000"/>
                <w:sz w:val="24"/>
                <w:szCs w:val="24"/>
                <w:lang w:eastAsia="ar-SA"/>
              </w:rPr>
            </w:pPr>
            <w:r w:rsidRPr="003A44A0">
              <w:rPr>
                <w:rFonts w:ascii="Times New Roman" w:eastAsia="MS Mincho" w:hAnsi="Times New Roman"/>
                <w:b/>
                <w:color w:val="000000"/>
                <w:sz w:val="24"/>
                <w:szCs w:val="24"/>
                <w:lang w:eastAsia="ar-SA"/>
              </w:rPr>
              <w:t>общо</w:t>
            </w:r>
          </w:p>
        </w:tc>
        <w:tc>
          <w:tcPr>
            <w:tcW w:w="2266" w:type="dxa"/>
          </w:tcPr>
          <w:p w:rsidR="00DC6FB5" w:rsidRPr="003A44A0" w:rsidRDefault="00DC6FB5" w:rsidP="003A44A0">
            <w:pPr>
              <w:suppressAutoHyphens/>
              <w:spacing w:after="80" w:line="240" w:lineRule="atLeast"/>
              <w:jc w:val="both"/>
              <w:rPr>
                <w:rFonts w:ascii="Times New Roman" w:eastAsia="MS Mincho" w:hAnsi="Times New Roman"/>
                <w:b/>
                <w:color w:val="000000"/>
                <w:sz w:val="24"/>
                <w:szCs w:val="24"/>
                <w:lang w:eastAsia="ar-SA"/>
              </w:rPr>
            </w:pPr>
            <w:r w:rsidRPr="003A44A0">
              <w:rPr>
                <w:rFonts w:ascii="Times New Roman" w:eastAsia="MS Mincho" w:hAnsi="Times New Roman"/>
                <w:b/>
                <w:color w:val="000000"/>
                <w:sz w:val="24"/>
                <w:szCs w:val="24"/>
                <w:lang w:eastAsia="ar-SA"/>
              </w:rPr>
              <w:t>в града</w:t>
            </w:r>
          </w:p>
        </w:tc>
        <w:tc>
          <w:tcPr>
            <w:tcW w:w="2266" w:type="dxa"/>
          </w:tcPr>
          <w:p w:rsidR="00DC6FB5" w:rsidRPr="003A44A0" w:rsidRDefault="00DC6FB5" w:rsidP="003A44A0">
            <w:pPr>
              <w:suppressAutoHyphens/>
              <w:spacing w:after="80" w:line="240" w:lineRule="atLeast"/>
              <w:jc w:val="both"/>
              <w:rPr>
                <w:rFonts w:ascii="Times New Roman" w:eastAsia="MS Mincho" w:hAnsi="Times New Roman"/>
                <w:b/>
                <w:color w:val="000000"/>
                <w:sz w:val="24"/>
                <w:szCs w:val="24"/>
                <w:lang w:eastAsia="ar-SA"/>
              </w:rPr>
            </w:pPr>
            <w:r w:rsidRPr="003A44A0">
              <w:rPr>
                <w:rFonts w:ascii="Times New Roman" w:eastAsia="MS Mincho" w:hAnsi="Times New Roman"/>
                <w:b/>
                <w:color w:val="000000"/>
                <w:sz w:val="24"/>
                <w:szCs w:val="24"/>
                <w:lang w:eastAsia="ar-SA"/>
              </w:rPr>
              <w:t>в селата</w:t>
            </w:r>
          </w:p>
        </w:tc>
      </w:tr>
      <w:tr w:rsidR="00DC6FB5" w:rsidTr="00DC6FB5">
        <w:tc>
          <w:tcPr>
            <w:tcW w:w="2265" w:type="dxa"/>
          </w:tcPr>
          <w:p w:rsidR="00DC6FB5" w:rsidRDefault="00DC6FB5" w:rsidP="00DB0229">
            <w:pPr>
              <w:jc w:val="both"/>
              <w:rPr>
                <w:rFonts w:ascii="Times New Roman" w:hAnsi="Times New Roman"/>
                <w:sz w:val="24"/>
                <w:szCs w:val="24"/>
              </w:rPr>
            </w:pPr>
            <w:r>
              <w:rPr>
                <w:rFonts w:ascii="Times New Roman" w:hAnsi="Times New Roman"/>
                <w:sz w:val="24"/>
                <w:szCs w:val="24"/>
              </w:rPr>
              <w:t>Община Балчик</w:t>
            </w:r>
          </w:p>
        </w:tc>
        <w:tc>
          <w:tcPr>
            <w:tcW w:w="2265" w:type="dxa"/>
          </w:tcPr>
          <w:p w:rsidR="00DC6FB5" w:rsidRDefault="00DC6FB5" w:rsidP="00DC6FB5">
            <w:pPr>
              <w:jc w:val="right"/>
              <w:rPr>
                <w:rFonts w:ascii="Times New Roman" w:hAnsi="Times New Roman"/>
                <w:sz w:val="24"/>
                <w:szCs w:val="24"/>
              </w:rPr>
            </w:pPr>
            <w:r>
              <w:rPr>
                <w:rFonts w:ascii="Times New Roman" w:hAnsi="Times New Roman"/>
                <w:sz w:val="24"/>
                <w:szCs w:val="24"/>
              </w:rPr>
              <w:t>16 341</w:t>
            </w:r>
          </w:p>
        </w:tc>
        <w:tc>
          <w:tcPr>
            <w:tcW w:w="2266" w:type="dxa"/>
          </w:tcPr>
          <w:p w:rsidR="00DC6FB5" w:rsidRDefault="00DC6FB5" w:rsidP="00DC6FB5">
            <w:pPr>
              <w:jc w:val="right"/>
              <w:rPr>
                <w:rFonts w:ascii="Times New Roman" w:hAnsi="Times New Roman"/>
                <w:sz w:val="24"/>
                <w:szCs w:val="24"/>
              </w:rPr>
            </w:pPr>
            <w:r>
              <w:rPr>
                <w:rFonts w:ascii="Times New Roman" w:hAnsi="Times New Roman"/>
                <w:sz w:val="24"/>
                <w:szCs w:val="24"/>
              </w:rPr>
              <w:t>9 379</w:t>
            </w:r>
          </w:p>
        </w:tc>
        <w:tc>
          <w:tcPr>
            <w:tcW w:w="2266" w:type="dxa"/>
          </w:tcPr>
          <w:p w:rsidR="00DC6FB5" w:rsidRDefault="00DC6FB5" w:rsidP="00DC6FB5">
            <w:pPr>
              <w:jc w:val="right"/>
              <w:rPr>
                <w:rFonts w:ascii="Times New Roman" w:hAnsi="Times New Roman"/>
                <w:sz w:val="24"/>
                <w:szCs w:val="24"/>
              </w:rPr>
            </w:pPr>
            <w:r>
              <w:rPr>
                <w:rFonts w:ascii="Times New Roman" w:hAnsi="Times New Roman"/>
                <w:sz w:val="24"/>
                <w:szCs w:val="24"/>
              </w:rPr>
              <w:t>6 962</w:t>
            </w:r>
          </w:p>
        </w:tc>
      </w:tr>
      <w:tr w:rsidR="00251C39" w:rsidTr="00DC6FB5">
        <w:tc>
          <w:tcPr>
            <w:tcW w:w="2265" w:type="dxa"/>
          </w:tcPr>
          <w:p w:rsidR="00251C39" w:rsidRDefault="00251C39" w:rsidP="00251C39">
            <w:pPr>
              <w:jc w:val="right"/>
              <w:rPr>
                <w:rFonts w:ascii="Times New Roman" w:hAnsi="Times New Roman"/>
                <w:sz w:val="24"/>
                <w:szCs w:val="24"/>
              </w:rPr>
            </w:pPr>
            <w:r>
              <w:rPr>
                <w:rFonts w:ascii="Times New Roman" w:hAnsi="Times New Roman"/>
                <w:sz w:val="24"/>
                <w:szCs w:val="24"/>
              </w:rPr>
              <w:t>мъже</w:t>
            </w:r>
          </w:p>
        </w:tc>
        <w:tc>
          <w:tcPr>
            <w:tcW w:w="2265" w:type="dxa"/>
          </w:tcPr>
          <w:p w:rsidR="00251C39" w:rsidRDefault="00251C39" w:rsidP="00DC6FB5">
            <w:pPr>
              <w:jc w:val="right"/>
              <w:rPr>
                <w:rFonts w:ascii="Times New Roman" w:hAnsi="Times New Roman"/>
                <w:sz w:val="24"/>
                <w:szCs w:val="24"/>
              </w:rPr>
            </w:pPr>
            <w:r>
              <w:rPr>
                <w:rFonts w:ascii="Times New Roman" w:hAnsi="Times New Roman"/>
                <w:sz w:val="24"/>
                <w:szCs w:val="24"/>
              </w:rPr>
              <w:t>7 877</w:t>
            </w:r>
          </w:p>
        </w:tc>
        <w:tc>
          <w:tcPr>
            <w:tcW w:w="2266" w:type="dxa"/>
          </w:tcPr>
          <w:p w:rsidR="00251C39" w:rsidRDefault="00251C39" w:rsidP="00DC6FB5">
            <w:pPr>
              <w:jc w:val="right"/>
              <w:rPr>
                <w:rFonts w:ascii="Times New Roman" w:hAnsi="Times New Roman"/>
                <w:sz w:val="24"/>
                <w:szCs w:val="24"/>
              </w:rPr>
            </w:pPr>
            <w:r>
              <w:rPr>
                <w:rFonts w:ascii="Times New Roman" w:hAnsi="Times New Roman"/>
                <w:sz w:val="24"/>
                <w:szCs w:val="24"/>
              </w:rPr>
              <w:t>4 496</w:t>
            </w:r>
          </w:p>
        </w:tc>
        <w:tc>
          <w:tcPr>
            <w:tcW w:w="2266" w:type="dxa"/>
          </w:tcPr>
          <w:p w:rsidR="00251C39" w:rsidRDefault="00251C39" w:rsidP="00DC6FB5">
            <w:pPr>
              <w:jc w:val="right"/>
              <w:rPr>
                <w:rFonts w:ascii="Times New Roman" w:hAnsi="Times New Roman"/>
                <w:sz w:val="24"/>
                <w:szCs w:val="24"/>
              </w:rPr>
            </w:pPr>
            <w:r>
              <w:rPr>
                <w:rFonts w:ascii="Times New Roman" w:hAnsi="Times New Roman"/>
                <w:sz w:val="24"/>
                <w:szCs w:val="24"/>
              </w:rPr>
              <w:t>3 381</w:t>
            </w:r>
          </w:p>
        </w:tc>
      </w:tr>
      <w:tr w:rsidR="00251C39" w:rsidTr="00DC6FB5">
        <w:tc>
          <w:tcPr>
            <w:tcW w:w="2265" w:type="dxa"/>
          </w:tcPr>
          <w:p w:rsidR="00251C39" w:rsidRDefault="00251C39" w:rsidP="009F70E4">
            <w:pPr>
              <w:jc w:val="right"/>
              <w:rPr>
                <w:rFonts w:ascii="Times New Roman" w:hAnsi="Times New Roman"/>
                <w:sz w:val="24"/>
                <w:szCs w:val="24"/>
              </w:rPr>
            </w:pPr>
            <w:r>
              <w:rPr>
                <w:rFonts w:ascii="Times New Roman" w:hAnsi="Times New Roman"/>
                <w:sz w:val="24"/>
                <w:szCs w:val="24"/>
              </w:rPr>
              <w:t>жени</w:t>
            </w:r>
          </w:p>
        </w:tc>
        <w:tc>
          <w:tcPr>
            <w:tcW w:w="2265" w:type="dxa"/>
          </w:tcPr>
          <w:p w:rsidR="00251C39" w:rsidRDefault="00251C39" w:rsidP="009F70E4">
            <w:pPr>
              <w:jc w:val="right"/>
              <w:rPr>
                <w:rFonts w:ascii="Times New Roman" w:hAnsi="Times New Roman"/>
                <w:sz w:val="24"/>
                <w:szCs w:val="24"/>
              </w:rPr>
            </w:pPr>
            <w:r>
              <w:rPr>
                <w:rFonts w:ascii="Times New Roman" w:hAnsi="Times New Roman"/>
                <w:sz w:val="24"/>
                <w:szCs w:val="24"/>
              </w:rPr>
              <w:t>8 464</w:t>
            </w:r>
          </w:p>
        </w:tc>
        <w:tc>
          <w:tcPr>
            <w:tcW w:w="2266" w:type="dxa"/>
          </w:tcPr>
          <w:p w:rsidR="00251C39" w:rsidRDefault="00251C39" w:rsidP="009F70E4">
            <w:pPr>
              <w:jc w:val="right"/>
              <w:rPr>
                <w:rFonts w:ascii="Times New Roman" w:hAnsi="Times New Roman"/>
                <w:sz w:val="24"/>
                <w:szCs w:val="24"/>
              </w:rPr>
            </w:pPr>
            <w:r>
              <w:rPr>
                <w:rFonts w:ascii="Times New Roman" w:hAnsi="Times New Roman"/>
                <w:sz w:val="24"/>
                <w:szCs w:val="24"/>
              </w:rPr>
              <w:t>4 883</w:t>
            </w:r>
          </w:p>
        </w:tc>
        <w:tc>
          <w:tcPr>
            <w:tcW w:w="2266" w:type="dxa"/>
          </w:tcPr>
          <w:p w:rsidR="00251C39" w:rsidRDefault="00251C39" w:rsidP="009F70E4">
            <w:pPr>
              <w:jc w:val="right"/>
              <w:rPr>
                <w:rFonts w:ascii="Times New Roman" w:hAnsi="Times New Roman"/>
                <w:sz w:val="24"/>
                <w:szCs w:val="24"/>
              </w:rPr>
            </w:pPr>
            <w:r>
              <w:rPr>
                <w:rFonts w:ascii="Times New Roman" w:hAnsi="Times New Roman"/>
                <w:sz w:val="24"/>
                <w:szCs w:val="24"/>
              </w:rPr>
              <w:t>3 581</w:t>
            </w:r>
          </w:p>
        </w:tc>
      </w:tr>
    </w:tbl>
    <w:p w:rsidR="00FD23C0" w:rsidRDefault="00FD23C0" w:rsidP="009F70E4">
      <w:pPr>
        <w:spacing w:after="0"/>
        <w:jc w:val="both"/>
        <w:rPr>
          <w:rFonts w:ascii="Times New Roman" w:hAnsi="Times New Roman" w:cs="Times New Roman"/>
          <w:sz w:val="24"/>
          <w:szCs w:val="24"/>
        </w:rPr>
      </w:pPr>
    </w:p>
    <w:p w:rsidR="008F29F8" w:rsidRPr="00B93C58" w:rsidRDefault="00FD23C0" w:rsidP="009F70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F29F8">
        <w:rPr>
          <w:rFonts w:ascii="Times New Roman" w:hAnsi="Times New Roman" w:cs="Times New Roman"/>
          <w:sz w:val="24"/>
          <w:szCs w:val="24"/>
        </w:rPr>
        <w:t xml:space="preserve"> </w:t>
      </w:r>
      <w:r>
        <w:rPr>
          <w:rFonts w:ascii="Times New Roman" w:hAnsi="Times New Roman" w:cs="Times New Roman"/>
          <w:sz w:val="24"/>
          <w:szCs w:val="24"/>
        </w:rPr>
        <w:t>Към 2024 г. най-голяма концентрация на населението си остава в самият град – Балчик. Най – голямото село в общината е с. Оброчище с 1 717 души</w:t>
      </w:r>
      <w:r w:rsidR="003A44A0">
        <w:rPr>
          <w:rFonts w:ascii="Times New Roman" w:hAnsi="Times New Roman" w:cs="Times New Roman"/>
          <w:sz w:val="24"/>
          <w:szCs w:val="24"/>
        </w:rPr>
        <w:t>, а населено място без население си остава с. Карвуна.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2277"/>
        <w:gridCol w:w="3104"/>
      </w:tblGrid>
      <w:tr w:rsidR="00532EF4" w:rsidRPr="008F29F8" w:rsidTr="00D75167">
        <w:tc>
          <w:tcPr>
            <w:tcW w:w="3681" w:type="dxa"/>
            <w:shd w:val="clear" w:color="auto" w:fill="D9DFEF" w:themeFill="accent1" w:themeFillTint="33"/>
          </w:tcPr>
          <w:p w:rsidR="00532EF4" w:rsidRPr="008F29F8" w:rsidRDefault="00532EF4" w:rsidP="00532EF4">
            <w:pPr>
              <w:suppressAutoHyphens/>
              <w:spacing w:after="80" w:line="240" w:lineRule="atLeast"/>
              <w:jc w:val="center"/>
              <w:rPr>
                <w:rFonts w:ascii="Times New Roman" w:eastAsia="MS Mincho" w:hAnsi="Times New Roman" w:cs="Times New Roman"/>
                <w:color w:val="000000"/>
                <w:sz w:val="24"/>
                <w:szCs w:val="24"/>
                <w:lang w:eastAsia="ar-SA"/>
              </w:rPr>
            </w:pPr>
            <w:r w:rsidRPr="008F29F8">
              <w:rPr>
                <w:rFonts w:ascii="Times New Roman" w:eastAsia="MS Mincho" w:hAnsi="Times New Roman" w:cs="Times New Roman"/>
                <w:b/>
                <w:color w:val="000000"/>
                <w:sz w:val="24"/>
                <w:szCs w:val="24"/>
                <w:lang w:eastAsia="ar-SA"/>
              </w:rPr>
              <w:t>Пълнолетното население в общината по възраст и пол</w:t>
            </w:r>
          </w:p>
        </w:tc>
        <w:tc>
          <w:tcPr>
            <w:tcW w:w="2277" w:type="dxa"/>
            <w:shd w:val="clear" w:color="auto" w:fill="D9DFEF" w:themeFill="accent1" w:themeFillTint="33"/>
            <w:vAlign w:val="center"/>
          </w:tcPr>
          <w:p w:rsidR="00532EF4" w:rsidRPr="008F29F8" w:rsidRDefault="00532EF4" w:rsidP="00532EF4">
            <w:pPr>
              <w:suppressAutoHyphens/>
              <w:spacing w:after="80" w:line="240" w:lineRule="atLeast"/>
              <w:jc w:val="center"/>
              <w:rPr>
                <w:rFonts w:ascii="Times New Roman" w:eastAsia="MS Mincho" w:hAnsi="Times New Roman" w:cs="Times New Roman"/>
                <w:b/>
                <w:color w:val="000000"/>
                <w:sz w:val="24"/>
                <w:szCs w:val="24"/>
                <w:lang w:eastAsia="ar-SA"/>
              </w:rPr>
            </w:pPr>
            <w:r>
              <w:rPr>
                <w:rFonts w:ascii="Times New Roman" w:eastAsia="MS Mincho" w:hAnsi="Times New Roman" w:cs="Times New Roman"/>
                <w:b/>
                <w:color w:val="000000"/>
                <w:sz w:val="24"/>
                <w:szCs w:val="24"/>
                <w:lang w:eastAsia="ar-SA"/>
              </w:rPr>
              <w:t>Общо</w:t>
            </w:r>
          </w:p>
        </w:tc>
        <w:tc>
          <w:tcPr>
            <w:tcW w:w="3104" w:type="dxa"/>
            <w:shd w:val="clear" w:color="auto" w:fill="D9DFEF" w:themeFill="accent1" w:themeFillTint="33"/>
            <w:vAlign w:val="center"/>
          </w:tcPr>
          <w:p w:rsidR="00532EF4" w:rsidRPr="008F29F8" w:rsidRDefault="00532EF4" w:rsidP="00532EF4">
            <w:pPr>
              <w:suppressAutoHyphens/>
              <w:spacing w:after="80" w:line="240" w:lineRule="atLeast"/>
              <w:jc w:val="center"/>
              <w:rPr>
                <w:rFonts w:ascii="Times New Roman" w:eastAsia="MS Mincho" w:hAnsi="Times New Roman" w:cs="Times New Roman"/>
                <w:b/>
                <w:color w:val="000000"/>
                <w:sz w:val="24"/>
                <w:szCs w:val="24"/>
                <w:lang w:eastAsia="ar-SA"/>
              </w:rPr>
            </w:pPr>
            <w:r>
              <w:rPr>
                <w:rFonts w:ascii="Times New Roman" w:eastAsia="MS Mincho" w:hAnsi="Times New Roman" w:cs="Times New Roman"/>
                <w:b/>
                <w:color w:val="000000"/>
                <w:sz w:val="24"/>
                <w:szCs w:val="24"/>
                <w:lang w:eastAsia="ar-SA"/>
              </w:rPr>
              <w:t>гр. Балчик</w:t>
            </w:r>
          </w:p>
        </w:tc>
      </w:tr>
      <w:tr w:rsidR="00532EF4" w:rsidRPr="008F29F8" w:rsidTr="00D75167">
        <w:tc>
          <w:tcPr>
            <w:tcW w:w="3681" w:type="dxa"/>
          </w:tcPr>
          <w:p w:rsidR="00532EF4" w:rsidRPr="008F29F8" w:rsidRDefault="00D75167" w:rsidP="008F29F8">
            <w:pPr>
              <w:suppressAutoHyphens/>
              <w:spacing w:after="80" w:line="240" w:lineRule="atLeast"/>
              <w:jc w:val="both"/>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Под трудоспособна възраст</w:t>
            </w:r>
          </w:p>
        </w:tc>
        <w:tc>
          <w:tcPr>
            <w:tcW w:w="2277" w:type="dxa"/>
          </w:tcPr>
          <w:p w:rsidR="00532EF4" w:rsidRPr="00D75167" w:rsidRDefault="00D75167" w:rsidP="009968F6">
            <w:pPr>
              <w:suppressAutoHyphens/>
              <w:spacing w:after="80" w:line="240" w:lineRule="atLeast"/>
              <w:jc w:val="center"/>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2 188</w:t>
            </w:r>
          </w:p>
        </w:tc>
        <w:tc>
          <w:tcPr>
            <w:tcW w:w="3104" w:type="dxa"/>
          </w:tcPr>
          <w:p w:rsidR="00532EF4" w:rsidRPr="00D75167" w:rsidRDefault="00D75167" w:rsidP="009968F6">
            <w:pPr>
              <w:suppressAutoHyphens/>
              <w:spacing w:after="80" w:line="240" w:lineRule="atLeast"/>
              <w:jc w:val="center"/>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1 237</w:t>
            </w:r>
          </w:p>
        </w:tc>
      </w:tr>
      <w:tr w:rsidR="00532EF4" w:rsidRPr="008F29F8" w:rsidTr="00D75167">
        <w:tc>
          <w:tcPr>
            <w:tcW w:w="3681" w:type="dxa"/>
          </w:tcPr>
          <w:p w:rsidR="00532EF4" w:rsidRPr="008F29F8" w:rsidRDefault="00D75167" w:rsidP="00D75167">
            <w:pPr>
              <w:suppressAutoHyphens/>
              <w:spacing w:after="80" w:line="240" w:lineRule="atLeast"/>
              <w:jc w:val="right"/>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мъже</w:t>
            </w:r>
          </w:p>
        </w:tc>
        <w:tc>
          <w:tcPr>
            <w:tcW w:w="2277" w:type="dxa"/>
          </w:tcPr>
          <w:p w:rsidR="00532EF4" w:rsidRPr="00D75167" w:rsidRDefault="00D75167" w:rsidP="009968F6">
            <w:pPr>
              <w:suppressAutoHyphens/>
              <w:spacing w:after="80" w:line="240" w:lineRule="atLeast"/>
              <w:jc w:val="center"/>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1 100</w:t>
            </w:r>
          </w:p>
        </w:tc>
        <w:tc>
          <w:tcPr>
            <w:tcW w:w="3104" w:type="dxa"/>
          </w:tcPr>
          <w:p w:rsidR="00532EF4" w:rsidRPr="00D75167" w:rsidRDefault="00D75167" w:rsidP="009968F6">
            <w:pPr>
              <w:suppressAutoHyphens/>
              <w:spacing w:after="80" w:line="240" w:lineRule="atLeast"/>
              <w:jc w:val="center"/>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639</w:t>
            </w:r>
          </w:p>
        </w:tc>
      </w:tr>
      <w:tr w:rsidR="00532EF4" w:rsidRPr="008F29F8" w:rsidTr="00D75167">
        <w:tc>
          <w:tcPr>
            <w:tcW w:w="3681" w:type="dxa"/>
          </w:tcPr>
          <w:p w:rsidR="00532EF4" w:rsidRPr="008F29F8" w:rsidRDefault="00D75167" w:rsidP="00D75167">
            <w:pPr>
              <w:suppressAutoHyphens/>
              <w:spacing w:after="80" w:line="240" w:lineRule="atLeast"/>
              <w:jc w:val="right"/>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жени</w:t>
            </w:r>
          </w:p>
        </w:tc>
        <w:tc>
          <w:tcPr>
            <w:tcW w:w="2277" w:type="dxa"/>
          </w:tcPr>
          <w:p w:rsidR="00532EF4" w:rsidRPr="00D75167" w:rsidRDefault="00D75167" w:rsidP="008E4BAA">
            <w:pPr>
              <w:suppressAutoHyphens/>
              <w:spacing w:after="80" w:line="240" w:lineRule="atLeast"/>
              <w:jc w:val="center"/>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1 088</w:t>
            </w:r>
          </w:p>
        </w:tc>
        <w:tc>
          <w:tcPr>
            <w:tcW w:w="3104" w:type="dxa"/>
          </w:tcPr>
          <w:p w:rsidR="00532EF4" w:rsidRPr="00D75167" w:rsidRDefault="00D75167" w:rsidP="008E4BAA">
            <w:pPr>
              <w:suppressAutoHyphens/>
              <w:spacing w:after="80" w:line="240" w:lineRule="atLeast"/>
              <w:jc w:val="center"/>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598</w:t>
            </w:r>
          </w:p>
        </w:tc>
      </w:tr>
      <w:tr w:rsidR="00532EF4" w:rsidRPr="008F29F8" w:rsidTr="00D75167">
        <w:tc>
          <w:tcPr>
            <w:tcW w:w="3681" w:type="dxa"/>
          </w:tcPr>
          <w:p w:rsidR="00532EF4" w:rsidRPr="008F29F8" w:rsidRDefault="00D75167" w:rsidP="008F29F8">
            <w:pPr>
              <w:suppressAutoHyphens/>
              <w:spacing w:after="80" w:line="240" w:lineRule="atLeast"/>
              <w:jc w:val="both"/>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В трудоспособна възраст</w:t>
            </w:r>
          </w:p>
        </w:tc>
        <w:tc>
          <w:tcPr>
            <w:tcW w:w="2277" w:type="dxa"/>
          </w:tcPr>
          <w:p w:rsidR="00532EF4" w:rsidRPr="00D75167" w:rsidRDefault="00D75167" w:rsidP="008E4BAA">
            <w:pPr>
              <w:suppressAutoHyphens/>
              <w:spacing w:after="80" w:line="240" w:lineRule="atLeast"/>
              <w:jc w:val="center"/>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9 215</w:t>
            </w:r>
          </w:p>
        </w:tc>
        <w:tc>
          <w:tcPr>
            <w:tcW w:w="3104" w:type="dxa"/>
          </w:tcPr>
          <w:p w:rsidR="00532EF4" w:rsidRPr="00D75167" w:rsidRDefault="00D75167" w:rsidP="008E4BAA">
            <w:pPr>
              <w:suppressAutoHyphens/>
              <w:spacing w:after="80" w:line="240" w:lineRule="atLeast"/>
              <w:jc w:val="center"/>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5 341</w:t>
            </w:r>
          </w:p>
        </w:tc>
      </w:tr>
      <w:tr w:rsidR="00D75167" w:rsidRPr="008F29F8" w:rsidTr="00D75167">
        <w:tc>
          <w:tcPr>
            <w:tcW w:w="3681" w:type="dxa"/>
          </w:tcPr>
          <w:p w:rsidR="00D75167" w:rsidRPr="008F29F8" w:rsidRDefault="00D75167" w:rsidP="00D75167">
            <w:pPr>
              <w:suppressAutoHyphens/>
              <w:spacing w:after="80" w:line="240" w:lineRule="atLeast"/>
              <w:jc w:val="right"/>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мъже</w:t>
            </w:r>
          </w:p>
        </w:tc>
        <w:tc>
          <w:tcPr>
            <w:tcW w:w="2277" w:type="dxa"/>
          </w:tcPr>
          <w:p w:rsidR="00D75167" w:rsidRPr="00D75167" w:rsidRDefault="00D75167" w:rsidP="008E4BAA">
            <w:pPr>
              <w:suppressAutoHyphens/>
              <w:spacing w:after="80" w:line="240" w:lineRule="atLeast"/>
              <w:jc w:val="center"/>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4 856</w:t>
            </w:r>
          </w:p>
        </w:tc>
        <w:tc>
          <w:tcPr>
            <w:tcW w:w="3104" w:type="dxa"/>
          </w:tcPr>
          <w:p w:rsidR="00D75167" w:rsidRPr="00D75167" w:rsidRDefault="00D75167" w:rsidP="008E4BAA">
            <w:pPr>
              <w:suppressAutoHyphens/>
              <w:spacing w:after="80" w:line="240" w:lineRule="atLeast"/>
              <w:jc w:val="center"/>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2 803</w:t>
            </w:r>
          </w:p>
        </w:tc>
      </w:tr>
      <w:tr w:rsidR="00D75167" w:rsidRPr="008F29F8" w:rsidTr="00D75167">
        <w:tc>
          <w:tcPr>
            <w:tcW w:w="3681" w:type="dxa"/>
          </w:tcPr>
          <w:p w:rsidR="00D75167" w:rsidRDefault="00D75167" w:rsidP="00D75167">
            <w:pPr>
              <w:suppressAutoHyphens/>
              <w:spacing w:after="80" w:line="240" w:lineRule="atLeast"/>
              <w:jc w:val="right"/>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lastRenderedPageBreak/>
              <w:t>жени</w:t>
            </w:r>
          </w:p>
        </w:tc>
        <w:tc>
          <w:tcPr>
            <w:tcW w:w="2277" w:type="dxa"/>
          </w:tcPr>
          <w:p w:rsidR="00D75167" w:rsidRDefault="00D75167" w:rsidP="008E4BAA">
            <w:pPr>
              <w:suppressAutoHyphens/>
              <w:spacing w:after="80" w:line="240" w:lineRule="atLeast"/>
              <w:jc w:val="center"/>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4 359</w:t>
            </w:r>
          </w:p>
        </w:tc>
        <w:tc>
          <w:tcPr>
            <w:tcW w:w="3104" w:type="dxa"/>
          </w:tcPr>
          <w:p w:rsidR="00D75167" w:rsidRDefault="00D75167" w:rsidP="008E4BAA">
            <w:pPr>
              <w:suppressAutoHyphens/>
              <w:spacing w:after="80" w:line="240" w:lineRule="atLeast"/>
              <w:jc w:val="center"/>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2 538</w:t>
            </w:r>
          </w:p>
        </w:tc>
      </w:tr>
      <w:tr w:rsidR="00D75167" w:rsidRPr="008F29F8" w:rsidTr="00D75167">
        <w:tc>
          <w:tcPr>
            <w:tcW w:w="3681" w:type="dxa"/>
          </w:tcPr>
          <w:p w:rsidR="00D75167" w:rsidRDefault="00D75167" w:rsidP="00D75167">
            <w:pPr>
              <w:suppressAutoHyphens/>
              <w:spacing w:after="80" w:line="240" w:lineRule="atLeast"/>
              <w:jc w:val="right"/>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Над трудоспособна възраст</w:t>
            </w:r>
          </w:p>
        </w:tc>
        <w:tc>
          <w:tcPr>
            <w:tcW w:w="2277" w:type="dxa"/>
          </w:tcPr>
          <w:p w:rsidR="00D75167" w:rsidRDefault="00D75167" w:rsidP="008E4BAA">
            <w:pPr>
              <w:suppressAutoHyphens/>
              <w:spacing w:after="80" w:line="240" w:lineRule="atLeast"/>
              <w:jc w:val="center"/>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4 938</w:t>
            </w:r>
          </w:p>
        </w:tc>
        <w:tc>
          <w:tcPr>
            <w:tcW w:w="3104" w:type="dxa"/>
          </w:tcPr>
          <w:p w:rsidR="00D75167" w:rsidRDefault="00D75167" w:rsidP="008E4BAA">
            <w:pPr>
              <w:suppressAutoHyphens/>
              <w:spacing w:after="80" w:line="240" w:lineRule="atLeast"/>
              <w:jc w:val="center"/>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2 801</w:t>
            </w:r>
          </w:p>
        </w:tc>
      </w:tr>
      <w:tr w:rsidR="00D75167" w:rsidRPr="008F29F8" w:rsidTr="00D75167">
        <w:tc>
          <w:tcPr>
            <w:tcW w:w="3681" w:type="dxa"/>
          </w:tcPr>
          <w:p w:rsidR="00D75167" w:rsidRDefault="00D75167" w:rsidP="00D75167">
            <w:pPr>
              <w:suppressAutoHyphens/>
              <w:spacing w:after="80" w:line="240" w:lineRule="atLeast"/>
              <w:jc w:val="right"/>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мъже</w:t>
            </w:r>
          </w:p>
        </w:tc>
        <w:tc>
          <w:tcPr>
            <w:tcW w:w="2277" w:type="dxa"/>
          </w:tcPr>
          <w:p w:rsidR="00D75167" w:rsidRDefault="00D75167" w:rsidP="008E4BAA">
            <w:pPr>
              <w:suppressAutoHyphens/>
              <w:spacing w:after="80" w:line="240" w:lineRule="atLeast"/>
              <w:jc w:val="center"/>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1 921</w:t>
            </w:r>
          </w:p>
        </w:tc>
        <w:tc>
          <w:tcPr>
            <w:tcW w:w="3104" w:type="dxa"/>
          </w:tcPr>
          <w:p w:rsidR="00D75167" w:rsidRDefault="00D75167" w:rsidP="008E4BAA">
            <w:pPr>
              <w:suppressAutoHyphens/>
              <w:spacing w:after="80" w:line="240" w:lineRule="atLeast"/>
              <w:jc w:val="center"/>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1 054</w:t>
            </w:r>
          </w:p>
        </w:tc>
      </w:tr>
      <w:tr w:rsidR="00D75167" w:rsidRPr="008F29F8" w:rsidTr="00D75167">
        <w:tc>
          <w:tcPr>
            <w:tcW w:w="3681" w:type="dxa"/>
          </w:tcPr>
          <w:p w:rsidR="00D75167" w:rsidRDefault="00D75167" w:rsidP="009F70E4">
            <w:pPr>
              <w:suppressAutoHyphens/>
              <w:spacing w:after="0" w:line="240" w:lineRule="atLeast"/>
              <w:jc w:val="right"/>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жени</w:t>
            </w:r>
          </w:p>
        </w:tc>
        <w:tc>
          <w:tcPr>
            <w:tcW w:w="2277" w:type="dxa"/>
          </w:tcPr>
          <w:p w:rsidR="00D75167" w:rsidRDefault="00D75167" w:rsidP="009F70E4">
            <w:pPr>
              <w:suppressAutoHyphens/>
              <w:spacing w:after="0" w:line="240" w:lineRule="atLeast"/>
              <w:jc w:val="center"/>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3 017</w:t>
            </w:r>
          </w:p>
        </w:tc>
        <w:tc>
          <w:tcPr>
            <w:tcW w:w="3104" w:type="dxa"/>
          </w:tcPr>
          <w:p w:rsidR="00D75167" w:rsidRDefault="00D75167" w:rsidP="009F70E4">
            <w:pPr>
              <w:suppressAutoHyphens/>
              <w:spacing w:after="0" w:line="240" w:lineRule="atLeast"/>
              <w:jc w:val="center"/>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1 747</w:t>
            </w:r>
          </w:p>
        </w:tc>
      </w:tr>
    </w:tbl>
    <w:p w:rsidR="008F29F8" w:rsidRDefault="008F29F8" w:rsidP="009F70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6B1C98" w:rsidRDefault="00D75167" w:rsidP="009F70E4">
      <w:pPr>
        <w:spacing w:after="0"/>
        <w:jc w:val="both"/>
        <w:rPr>
          <w:rFonts w:ascii="Times New Roman" w:hAnsi="Times New Roman" w:cs="Times New Roman"/>
          <w:sz w:val="24"/>
          <w:szCs w:val="24"/>
        </w:rPr>
      </w:pPr>
      <w:r>
        <w:rPr>
          <w:rFonts w:ascii="Times New Roman" w:hAnsi="Times New Roman" w:cs="Times New Roman"/>
          <w:sz w:val="24"/>
          <w:szCs w:val="24"/>
        </w:rPr>
        <w:t xml:space="preserve">              Променя се броя и относителния дял на населението в под, във и над трудоспособна възраст. Влияние върху съвкупностите на населението във и над трудоспособна възраст оказват както </w:t>
      </w:r>
      <w:r w:rsidR="00AC6924">
        <w:rPr>
          <w:rFonts w:ascii="Times New Roman" w:hAnsi="Times New Roman" w:cs="Times New Roman"/>
          <w:sz w:val="24"/>
          <w:szCs w:val="24"/>
        </w:rPr>
        <w:t>застаряването на населението, така и законодателните промени при определянето на възрастовите граници на пенсиониране. За 2024 г. тези граници за населението в трудоспособна възраст са до навършване на 62 години за жените и 64 години и 6 месеца за мъжете.</w:t>
      </w:r>
    </w:p>
    <w:p w:rsidR="009968F6" w:rsidRPr="009968F6" w:rsidRDefault="009968F6" w:rsidP="009968F6">
      <w:pPr>
        <w:keepNext/>
        <w:numPr>
          <w:ilvl w:val="2"/>
          <w:numId w:val="0"/>
        </w:numPr>
        <w:tabs>
          <w:tab w:val="num" w:pos="1260"/>
        </w:tabs>
        <w:suppressAutoHyphens/>
        <w:spacing w:before="120" w:after="80" w:line="240" w:lineRule="atLeast"/>
        <w:jc w:val="center"/>
        <w:outlineLvl w:val="2"/>
        <w:rPr>
          <w:rFonts w:ascii="Times New Roman" w:eastAsia="MS Mincho" w:hAnsi="Times New Roman" w:cs="Times New Roman"/>
          <w:b/>
          <w:bCs/>
          <w:i/>
          <w:color w:val="000000"/>
          <w:sz w:val="24"/>
          <w:szCs w:val="24"/>
          <w:lang w:eastAsia="ar-SA"/>
        </w:rPr>
      </w:pPr>
      <w:r w:rsidRPr="009968F6">
        <w:rPr>
          <w:rFonts w:ascii="Times New Roman" w:eastAsia="MS Mincho" w:hAnsi="Times New Roman" w:cs="Times New Roman"/>
          <w:b/>
          <w:bCs/>
          <w:i/>
          <w:color w:val="000000"/>
          <w:sz w:val="24"/>
          <w:szCs w:val="24"/>
          <w:lang w:eastAsia="ar-SA"/>
        </w:rPr>
        <w:t xml:space="preserve">Етнически състав на населението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2"/>
        <w:gridCol w:w="1077"/>
        <w:gridCol w:w="1186"/>
        <w:gridCol w:w="1139"/>
        <w:gridCol w:w="1139"/>
        <w:gridCol w:w="1085"/>
        <w:gridCol w:w="1740"/>
      </w:tblGrid>
      <w:tr w:rsidR="006B1C98" w:rsidRPr="00BA4D32" w:rsidTr="00DB50B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Нас. място/етн. принадлежност</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ОБЩ БРОЙ</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Българи</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Турци</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Роми</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Други</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Не се самоопределят</w:t>
            </w:r>
          </w:p>
        </w:tc>
      </w:tr>
      <w:tr w:rsidR="006B1C98" w:rsidRPr="00BA4D32" w:rsidTr="00DB50BC">
        <w:tc>
          <w:tcPr>
            <w:tcW w:w="1316" w:type="dxa"/>
          </w:tcPr>
          <w:p w:rsidR="006B1C98" w:rsidRPr="00BA4D32" w:rsidRDefault="006B1C98" w:rsidP="00DB50BC">
            <w:pPr>
              <w:spacing w:after="0" w:line="288" w:lineRule="auto"/>
              <w:jc w:val="right"/>
              <w:rPr>
                <w:rFonts w:ascii="Times New Roman" w:hAnsi="Times New Roman" w:cs="Times New Roman"/>
                <w:sz w:val="24"/>
                <w:szCs w:val="24"/>
              </w:rPr>
            </w:pPr>
            <w:r w:rsidRPr="00BA4D32">
              <w:rPr>
                <w:rFonts w:ascii="Times New Roman" w:hAnsi="Times New Roman" w:cs="Times New Roman"/>
                <w:sz w:val="24"/>
                <w:szCs w:val="24"/>
              </w:rPr>
              <w:t>Всичко</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16 341</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10 792</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2 998</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1 789</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216</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546</w:t>
            </w:r>
          </w:p>
        </w:tc>
      </w:tr>
      <w:tr w:rsidR="006B1C98" w:rsidRPr="00BA4D32" w:rsidTr="00DB50B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 от общия бр.</w:t>
            </w:r>
          </w:p>
        </w:tc>
        <w:tc>
          <w:tcPr>
            <w:tcW w:w="1316" w:type="dxa"/>
          </w:tcPr>
          <w:p w:rsidR="006B1C98" w:rsidRPr="00BA4D32" w:rsidRDefault="006B1C98" w:rsidP="00DB50BC">
            <w:pPr>
              <w:spacing w:after="0" w:line="288" w:lineRule="auto"/>
              <w:rPr>
                <w:rFonts w:ascii="Times New Roman" w:hAnsi="Times New Roman" w:cs="Times New Roman"/>
                <w:sz w:val="24"/>
                <w:szCs w:val="24"/>
              </w:rPr>
            </w:pP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66,04%</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18,35%</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10,95%</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1,32%</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3,34%</w:t>
            </w:r>
          </w:p>
        </w:tc>
      </w:tr>
      <w:tr w:rsidR="006B1C98" w:rsidRPr="00BA4D32" w:rsidTr="00DB50B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Гр. Балчик</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9 379</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6 756</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1 318</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1 112</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115</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78</w:t>
            </w:r>
          </w:p>
        </w:tc>
      </w:tr>
      <w:tr w:rsidR="006B1C98" w:rsidRPr="00BA4D32" w:rsidTr="00DB50B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 от общия бр.</w:t>
            </w:r>
          </w:p>
        </w:tc>
        <w:tc>
          <w:tcPr>
            <w:tcW w:w="1316" w:type="dxa"/>
          </w:tcPr>
          <w:p w:rsidR="006B1C98" w:rsidRPr="00BA4D32" w:rsidRDefault="006B1C98" w:rsidP="00DB50BC">
            <w:pPr>
              <w:spacing w:after="0" w:line="288" w:lineRule="auto"/>
              <w:rPr>
                <w:rFonts w:ascii="Times New Roman" w:hAnsi="Times New Roman" w:cs="Times New Roman"/>
                <w:sz w:val="24"/>
                <w:szCs w:val="24"/>
              </w:rPr>
            </w:pP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72,03%</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14.05%</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11.86%</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1.23%</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1.08%</w:t>
            </w:r>
          </w:p>
        </w:tc>
      </w:tr>
      <w:tr w:rsidR="006B1C98" w:rsidRPr="00BA4D32" w:rsidTr="00DB50B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Села</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6 962</w:t>
            </w:r>
          </w:p>
        </w:tc>
        <w:tc>
          <w:tcPr>
            <w:tcW w:w="1316" w:type="dxa"/>
          </w:tcPr>
          <w:p w:rsidR="006B1C98" w:rsidRPr="00BA4D32" w:rsidRDefault="006B1C98" w:rsidP="00DB50BC">
            <w:pPr>
              <w:spacing w:after="0" w:line="288" w:lineRule="auto"/>
              <w:rPr>
                <w:rFonts w:ascii="Times New Roman" w:hAnsi="Times New Roman" w:cs="Times New Roman"/>
                <w:sz w:val="24"/>
                <w:szCs w:val="24"/>
                <w:lang w:val="en-US"/>
              </w:rPr>
            </w:pPr>
            <w:r w:rsidRPr="00BA4D32">
              <w:rPr>
                <w:rFonts w:ascii="Times New Roman" w:hAnsi="Times New Roman" w:cs="Times New Roman"/>
                <w:sz w:val="24"/>
                <w:szCs w:val="24"/>
              </w:rPr>
              <w:t>4 036</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1 680</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677</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101</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468</w:t>
            </w:r>
          </w:p>
        </w:tc>
      </w:tr>
      <w:tr w:rsidR="006B1C98" w:rsidRPr="00BA4D32" w:rsidTr="00DB50B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 от общия бр.</w:t>
            </w:r>
          </w:p>
        </w:tc>
        <w:tc>
          <w:tcPr>
            <w:tcW w:w="1316" w:type="dxa"/>
          </w:tcPr>
          <w:p w:rsidR="006B1C98" w:rsidRPr="00BA4D32" w:rsidRDefault="006B1C98" w:rsidP="00DB50BC">
            <w:pPr>
              <w:spacing w:after="0" w:line="288" w:lineRule="auto"/>
              <w:rPr>
                <w:rFonts w:ascii="Times New Roman" w:hAnsi="Times New Roman" w:cs="Times New Roman"/>
                <w:sz w:val="24"/>
                <w:szCs w:val="24"/>
              </w:rPr>
            </w:pP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57,97%</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24,13%</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9.72%</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1,12%</w:t>
            </w:r>
          </w:p>
        </w:tc>
        <w:tc>
          <w:tcPr>
            <w:tcW w:w="1316" w:type="dxa"/>
          </w:tcPr>
          <w:p w:rsidR="006B1C98" w:rsidRPr="00BA4D32" w:rsidRDefault="006B1C98" w:rsidP="00DB50BC">
            <w:pPr>
              <w:spacing w:after="0" w:line="288" w:lineRule="auto"/>
              <w:rPr>
                <w:rFonts w:ascii="Times New Roman" w:hAnsi="Times New Roman" w:cs="Times New Roman"/>
                <w:sz w:val="24"/>
                <w:szCs w:val="24"/>
              </w:rPr>
            </w:pPr>
            <w:r w:rsidRPr="00BA4D32">
              <w:rPr>
                <w:rFonts w:ascii="Times New Roman" w:hAnsi="Times New Roman" w:cs="Times New Roman"/>
                <w:sz w:val="24"/>
                <w:szCs w:val="24"/>
              </w:rPr>
              <w:t>6.72%</w:t>
            </w:r>
          </w:p>
        </w:tc>
      </w:tr>
    </w:tbl>
    <w:p w:rsidR="00565C3C" w:rsidRPr="00565C3C" w:rsidRDefault="00565C3C" w:rsidP="009F70E4">
      <w:pPr>
        <w:spacing w:after="0"/>
        <w:jc w:val="both"/>
        <w:rPr>
          <w:rFonts w:ascii="Times New Roman" w:hAnsi="Times New Roman" w:cs="Times New Roman"/>
          <w:sz w:val="24"/>
          <w:szCs w:val="24"/>
        </w:rPr>
      </w:pPr>
    </w:p>
    <w:p w:rsidR="000C4653" w:rsidRPr="000C4653" w:rsidRDefault="009F70E4" w:rsidP="00F01FF0">
      <w:pPr>
        <w:jc w:val="both"/>
        <w:rPr>
          <w:rFonts w:ascii="Times New Roman" w:hAnsi="Times New Roman" w:cs="Times New Roman"/>
          <w:sz w:val="24"/>
          <w:szCs w:val="24"/>
        </w:rPr>
      </w:pPr>
      <w:r>
        <w:rPr>
          <w:rFonts w:ascii="Times New Roman" w:hAnsi="Times New Roman" w:cs="Times New Roman"/>
          <w:sz w:val="24"/>
          <w:szCs w:val="24"/>
        </w:rPr>
        <w:t xml:space="preserve">              </w:t>
      </w:r>
      <w:r w:rsidR="000C4653">
        <w:rPr>
          <w:rFonts w:ascii="Times New Roman" w:hAnsi="Times New Roman" w:cs="Times New Roman"/>
          <w:sz w:val="24"/>
          <w:szCs w:val="24"/>
        </w:rPr>
        <w:t xml:space="preserve">На територията на Община Балчик преобладава предимно българско и турско население, като то е заложено главно в град Балчик. В по-малките населени места в общината преобладава предимно смесено общество – българско, турско и ромско. </w:t>
      </w:r>
    </w:p>
    <w:p w:rsidR="00F01FF0" w:rsidRDefault="00F01FF0" w:rsidP="00F01FF0">
      <w:pPr>
        <w:pStyle w:val="a3"/>
        <w:numPr>
          <w:ilvl w:val="0"/>
          <w:numId w:val="1"/>
        </w:numPr>
        <w:jc w:val="both"/>
        <w:rPr>
          <w:rFonts w:ascii="Times New Roman" w:hAnsi="Times New Roman" w:cs="Times New Roman"/>
          <w:b/>
          <w:sz w:val="28"/>
          <w:szCs w:val="28"/>
        </w:rPr>
      </w:pPr>
      <w:r w:rsidRPr="00F01FF0">
        <w:rPr>
          <w:rFonts w:ascii="Times New Roman" w:hAnsi="Times New Roman" w:cs="Times New Roman"/>
          <w:b/>
          <w:sz w:val="28"/>
          <w:szCs w:val="28"/>
        </w:rPr>
        <w:t>ОБРАЗОВАНИЕ</w:t>
      </w:r>
    </w:p>
    <w:p w:rsidR="009F70E4" w:rsidRPr="00565C3C" w:rsidRDefault="000C4653" w:rsidP="009F70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F70E4">
        <w:rPr>
          <w:rFonts w:ascii="Times New Roman" w:hAnsi="Times New Roman" w:cs="Times New Roman"/>
          <w:sz w:val="24"/>
          <w:szCs w:val="24"/>
        </w:rPr>
        <w:t xml:space="preserve">          </w:t>
      </w:r>
      <w:r w:rsidR="009F70E4" w:rsidRPr="00565C3C">
        <w:rPr>
          <w:rFonts w:ascii="Times New Roman" w:hAnsi="Times New Roman" w:cs="Times New Roman"/>
          <w:sz w:val="24"/>
          <w:szCs w:val="24"/>
        </w:rPr>
        <w:t>Национален приоритет са принципите за равен достъп до качествено образование</w:t>
      </w:r>
    </w:p>
    <w:p w:rsidR="009F70E4" w:rsidRPr="00565C3C" w:rsidRDefault="009F70E4" w:rsidP="009F70E4">
      <w:pPr>
        <w:spacing w:after="0"/>
        <w:jc w:val="both"/>
        <w:rPr>
          <w:rFonts w:ascii="Times New Roman" w:hAnsi="Times New Roman" w:cs="Times New Roman"/>
          <w:sz w:val="24"/>
          <w:szCs w:val="24"/>
        </w:rPr>
      </w:pPr>
      <w:r w:rsidRPr="00565C3C">
        <w:rPr>
          <w:rFonts w:ascii="Times New Roman" w:hAnsi="Times New Roman" w:cs="Times New Roman"/>
          <w:sz w:val="24"/>
          <w:szCs w:val="24"/>
        </w:rPr>
        <w:t>и приобщаване на всяко дете и на всеки ученик, както и равнопоставеност и</w:t>
      </w:r>
    </w:p>
    <w:p w:rsidR="009F70E4" w:rsidRPr="00565C3C" w:rsidRDefault="009F70E4" w:rsidP="009F70E4">
      <w:pPr>
        <w:spacing w:after="0"/>
        <w:jc w:val="both"/>
        <w:rPr>
          <w:rFonts w:ascii="Times New Roman" w:hAnsi="Times New Roman" w:cs="Times New Roman"/>
          <w:sz w:val="24"/>
          <w:szCs w:val="24"/>
        </w:rPr>
      </w:pPr>
      <w:r w:rsidRPr="00565C3C">
        <w:rPr>
          <w:rFonts w:ascii="Times New Roman" w:hAnsi="Times New Roman" w:cs="Times New Roman"/>
          <w:sz w:val="24"/>
          <w:szCs w:val="24"/>
        </w:rPr>
        <w:t>недопускане на дискриминация при провеждане на предучилищното и училищното</w:t>
      </w:r>
    </w:p>
    <w:p w:rsidR="009F70E4" w:rsidRPr="00565C3C" w:rsidRDefault="009F70E4" w:rsidP="009F70E4">
      <w:pPr>
        <w:spacing w:after="0"/>
        <w:jc w:val="both"/>
        <w:rPr>
          <w:rFonts w:ascii="Times New Roman" w:hAnsi="Times New Roman" w:cs="Times New Roman"/>
          <w:sz w:val="24"/>
          <w:szCs w:val="24"/>
        </w:rPr>
      </w:pPr>
      <w:r w:rsidRPr="00565C3C">
        <w:rPr>
          <w:rFonts w:ascii="Times New Roman" w:hAnsi="Times New Roman" w:cs="Times New Roman"/>
          <w:sz w:val="24"/>
          <w:szCs w:val="24"/>
        </w:rPr>
        <w:t xml:space="preserve">образование.       </w:t>
      </w:r>
    </w:p>
    <w:p w:rsidR="000C4653" w:rsidRPr="000C4653" w:rsidRDefault="000C4653" w:rsidP="009F70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F70E4">
        <w:rPr>
          <w:rFonts w:ascii="Times New Roman" w:hAnsi="Times New Roman" w:cs="Times New Roman"/>
          <w:sz w:val="24"/>
          <w:szCs w:val="24"/>
        </w:rPr>
        <w:t xml:space="preserve">         </w:t>
      </w:r>
      <w:r w:rsidRPr="000C4653">
        <w:rPr>
          <w:rFonts w:ascii="Times New Roman" w:hAnsi="Times New Roman" w:cs="Times New Roman"/>
          <w:sz w:val="24"/>
          <w:szCs w:val="24"/>
        </w:rPr>
        <w:t>Образователната система в Община Балчик включва 6 училища, 11</w:t>
      </w:r>
      <w:r w:rsidR="006B1C98">
        <w:rPr>
          <w:rFonts w:ascii="Times New Roman" w:hAnsi="Times New Roman" w:cs="Times New Roman"/>
          <w:sz w:val="24"/>
          <w:szCs w:val="24"/>
        </w:rPr>
        <w:t xml:space="preserve"> детски градини,</w:t>
      </w:r>
      <w:r w:rsidRPr="000C4653">
        <w:rPr>
          <w:rFonts w:ascii="Times New Roman" w:hAnsi="Times New Roman" w:cs="Times New Roman"/>
          <w:sz w:val="24"/>
          <w:szCs w:val="24"/>
        </w:rPr>
        <w:t xml:space="preserve"> Център за специална образов</w:t>
      </w:r>
      <w:r w:rsidR="006B1C98">
        <w:rPr>
          <w:rFonts w:ascii="Times New Roman" w:hAnsi="Times New Roman" w:cs="Times New Roman"/>
          <w:sz w:val="24"/>
          <w:szCs w:val="24"/>
        </w:rPr>
        <w:t>ателна подкрепа в с. Кранево и</w:t>
      </w:r>
      <w:r w:rsidRPr="000C4653">
        <w:rPr>
          <w:rFonts w:ascii="Times New Roman" w:hAnsi="Times New Roman" w:cs="Times New Roman"/>
          <w:sz w:val="24"/>
          <w:szCs w:val="24"/>
        </w:rPr>
        <w:t xml:space="preserve"> Център за подкрепа на личностно развитие - Общински детски комплекс Балчик. Общият брой на децата и учениците за учебната 202</w:t>
      </w:r>
      <w:r w:rsidR="006B1C98">
        <w:rPr>
          <w:rFonts w:ascii="Times New Roman" w:hAnsi="Times New Roman" w:cs="Times New Roman"/>
          <w:sz w:val="24"/>
          <w:szCs w:val="24"/>
        </w:rPr>
        <w:t>4/2025</w:t>
      </w:r>
      <w:r w:rsidRPr="000C4653">
        <w:rPr>
          <w:rFonts w:ascii="Times New Roman" w:hAnsi="Times New Roman" w:cs="Times New Roman"/>
          <w:sz w:val="24"/>
          <w:szCs w:val="24"/>
        </w:rPr>
        <w:t xml:space="preserve"> година е 188</w:t>
      </w:r>
      <w:r w:rsidR="00565C3C">
        <w:rPr>
          <w:rFonts w:ascii="Times New Roman" w:hAnsi="Times New Roman" w:cs="Times New Roman"/>
          <w:sz w:val="24"/>
          <w:szCs w:val="24"/>
        </w:rPr>
        <w:t>1 - от които 1</w:t>
      </w:r>
      <w:r w:rsidR="002179EE">
        <w:rPr>
          <w:rFonts w:ascii="Times New Roman" w:hAnsi="Times New Roman" w:cs="Times New Roman"/>
          <w:sz w:val="24"/>
          <w:szCs w:val="24"/>
        </w:rPr>
        <w:t>264</w:t>
      </w:r>
      <w:r w:rsidRPr="000C4653">
        <w:rPr>
          <w:rFonts w:ascii="Times New Roman" w:hAnsi="Times New Roman" w:cs="Times New Roman"/>
          <w:sz w:val="24"/>
          <w:szCs w:val="24"/>
        </w:rPr>
        <w:t xml:space="preserve"> ученици в училищата и 5</w:t>
      </w:r>
      <w:r w:rsidR="00565C3C">
        <w:rPr>
          <w:rFonts w:ascii="Times New Roman" w:hAnsi="Times New Roman" w:cs="Times New Roman"/>
          <w:sz w:val="24"/>
          <w:szCs w:val="24"/>
        </w:rPr>
        <w:t>72</w:t>
      </w:r>
      <w:r w:rsidRPr="000C4653">
        <w:rPr>
          <w:rFonts w:ascii="Times New Roman" w:hAnsi="Times New Roman" w:cs="Times New Roman"/>
          <w:sz w:val="24"/>
          <w:szCs w:val="24"/>
        </w:rPr>
        <w:t xml:space="preserve"> деца в детските градини. </w:t>
      </w:r>
    </w:p>
    <w:p w:rsidR="00F01FF0" w:rsidRDefault="000C4653" w:rsidP="009F70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F70E4">
        <w:rPr>
          <w:rFonts w:ascii="Times New Roman" w:hAnsi="Times New Roman" w:cs="Times New Roman"/>
          <w:sz w:val="24"/>
          <w:szCs w:val="24"/>
        </w:rPr>
        <w:t xml:space="preserve">        </w:t>
      </w:r>
      <w:r w:rsidRPr="000C4653">
        <w:rPr>
          <w:rFonts w:ascii="Times New Roman" w:hAnsi="Times New Roman" w:cs="Times New Roman"/>
          <w:sz w:val="24"/>
          <w:szCs w:val="24"/>
        </w:rPr>
        <w:t>Всички училища и детски градини на територията на Община Балчик са общински и се финансират на принципа на делегираните бюджети. Разпределението на  средствата от държавния бюджет се предоставя на училищата по формула, определена по реда на ЗПУО и ПМС за изпълнение на държавния бюджет. Община Балчик дофинансира  маломерните и слети паралелки в училищата. Детските градини не прилагат системата на делегирани бюджети. Издръжката е изцяло общинска отговорност, като се налага и дофинансиране на фонд работна заплата.</w:t>
      </w:r>
    </w:p>
    <w:p w:rsidR="009F70E4" w:rsidRDefault="009F70E4" w:rsidP="009F70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F70E4">
        <w:rPr>
          <w:rFonts w:ascii="Times New Roman" w:hAnsi="Times New Roman" w:cs="Times New Roman"/>
          <w:sz w:val="24"/>
          <w:szCs w:val="24"/>
        </w:rPr>
        <w:t xml:space="preserve">В общината </w:t>
      </w:r>
      <w:r>
        <w:rPr>
          <w:rFonts w:ascii="Times New Roman" w:hAnsi="Times New Roman" w:cs="Times New Roman"/>
          <w:sz w:val="24"/>
          <w:szCs w:val="24"/>
        </w:rPr>
        <w:t>е формиран екип</w:t>
      </w:r>
      <w:r w:rsidRPr="009F70E4">
        <w:rPr>
          <w:rFonts w:ascii="Times New Roman" w:hAnsi="Times New Roman" w:cs="Times New Roman"/>
          <w:sz w:val="24"/>
          <w:szCs w:val="24"/>
        </w:rPr>
        <w:t xml:space="preserve"> във</w:t>
      </w:r>
      <w:r>
        <w:rPr>
          <w:rFonts w:ascii="Times New Roman" w:hAnsi="Times New Roman" w:cs="Times New Roman"/>
          <w:sz w:val="24"/>
          <w:szCs w:val="24"/>
        </w:rPr>
        <w:t xml:space="preserve"> връзка с междуинституционалния </w:t>
      </w:r>
      <w:r w:rsidRPr="009F70E4">
        <w:rPr>
          <w:rFonts w:ascii="Times New Roman" w:hAnsi="Times New Roman" w:cs="Times New Roman"/>
          <w:sz w:val="24"/>
          <w:szCs w:val="24"/>
        </w:rPr>
        <w:t>механизъм за съвместна работа на институциите по обхващане и задържане в</w:t>
      </w:r>
      <w:r>
        <w:rPr>
          <w:rFonts w:ascii="Times New Roman" w:hAnsi="Times New Roman" w:cs="Times New Roman"/>
          <w:sz w:val="24"/>
          <w:szCs w:val="24"/>
        </w:rPr>
        <w:t xml:space="preserve"> </w:t>
      </w:r>
      <w:r w:rsidRPr="009F70E4">
        <w:rPr>
          <w:rFonts w:ascii="Times New Roman" w:hAnsi="Times New Roman" w:cs="Times New Roman"/>
          <w:sz w:val="24"/>
          <w:szCs w:val="24"/>
        </w:rPr>
        <w:t xml:space="preserve">образователната </w:t>
      </w:r>
      <w:r w:rsidRPr="009F70E4">
        <w:rPr>
          <w:rFonts w:ascii="Times New Roman" w:hAnsi="Times New Roman" w:cs="Times New Roman"/>
          <w:sz w:val="24"/>
          <w:szCs w:val="24"/>
        </w:rPr>
        <w:lastRenderedPageBreak/>
        <w:t>система на деца и ученици в зад</w:t>
      </w:r>
      <w:r>
        <w:rPr>
          <w:rFonts w:ascii="Times New Roman" w:hAnsi="Times New Roman" w:cs="Times New Roman"/>
          <w:sz w:val="24"/>
          <w:szCs w:val="24"/>
        </w:rPr>
        <w:t xml:space="preserve">ължителна предучилищна възраст. </w:t>
      </w:r>
      <w:r w:rsidRPr="009F70E4">
        <w:rPr>
          <w:rFonts w:ascii="Times New Roman" w:hAnsi="Times New Roman" w:cs="Times New Roman"/>
          <w:sz w:val="24"/>
          <w:szCs w:val="24"/>
        </w:rPr>
        <w:t>Екип</w:t>
      </w:r>
      <w:r>
        <w:rPr>
          <w:rFonts w:ascii="Times New Roman" w:hAnsi="Times New Roman" w:cs="Times New Roman"/>
          <w:sz w:val="24"/>
          <w:szCs w:val="24"/>
        </w:rPr>
        <w:t>ът работи</w:t>
      </w:r>
      <w:r w:rsidRPr="009F70E4">
        <w:rPr>
          <w:rFonts w:ascii="Times New Roman" w:hAnsi="Times New Roman" w:cs="Times New Roman"/>
          <w:sz w:val="24"/>
          <w:szCs w:val="24"/>
        </w:rPr>
        <w:t xml:space="preserve"> и към момента.</w:t>
      </w:r>
    </w:p>
    <w:p w:rsidR="009F70E4" w:rsidRDefault="009F70E4" w:rsidP="009F70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F70E4">
        <w:rPr>
          <w:rFonts w:ascii="Times New Roman" w:hAnsi="Times New Roman" w:cs="Times New Roman"/>
          <w:sz w:val="24"/>
          <w:szCs w:val="24"/>
        </w:rPr>
        <w:t xml:space="preserve">Политиката за осигуряване на достъп до </w:t>
      </w:r>
      <w:r>
        <w:rPr>
          <w:rFonts w:ascii="Times New Roman" w:hAnsi="Times New Roman" w:cs="Times New Roman"/>
          <w:sz w:val="24"/>
          <w:szCs w:val="24"/>
        </w:rPr>
        <w:t xml:space="preserve">образование на всички ученици в </w:t>
      </w:r>
      <w:r w:rsidRPr="009F70E4">
        <w:rPr>
          <w:rFonts w:ascii="Times New Roman" w:hAnsi="Times New Roman" w:cs="Times New Roman"/>
          <w:sz w:val="24"/>
          <w:szCs w:val="24"/>
        </w:rPr>
        <w:t>регионален план се определя от няколко водещи ф</w:t>
      </w:r>
      <w:r>
        <w:rPr>
          <w:rFonts w:ascii="Times New Roman" w:hAnsi="Times New Roman" w:cs="Times New Roman"/>
          <w:sz w:val="24"/>
          <w:szCs w:val="24"/>
        </w:rPr>
        <w:t xml:space="preserve">актора, а именно: безработица и нисък </w:t>
      </w:r>
      <w:r w:rsidRPr="009F70E4">
        <w:rPr>
          <w:rFonts w:ascii="Times New Roman" w:hAnsi="Times New Roman" w:cs="Times New Roman"/>
          <w:sz w:val="24"/>
          <w:szCs w:val="24"/>
        </w:rPr>
        <w:t>социален статус на населението, високото ниво н</w:t>
      </w:r>
      <w:r>
        <w:rPr>
          <w:rFonts w:ascii="Times New Roman" w:hAnsi="Times New Roman" w:cs="Times New Roman"/>
          <w:sz w:val="24"/>
          <w:szCs w:val="24"/>
        </w:rPr>
        <w:t xml:space="preserve">а емиграция и миграция, наличие </w:t>
      </w:r>
      <w:r w:rsidRPr="009F70E4">
        <w:rPr>
          <w:rFonts w:ascii="Times New Roman" w:hAnsi="Times New Roman" w:cs="Times New Roman"/>
          <w:sz w:val="24"/>
          <w:szCs w:val="24"/>
        </w:rPr>
        <w:t>на рискови групи ученици в неравностойно и уязвимо положение и пр</w:t>
      </w:r>
      <w:r>
        <w:rPr>
          <w:rFonts w:ascii="Times New Roman" w:hAnsi="Times New Roman" w:cs="Times New Roman"/>
          <w:sz w:val="24"/>
          <w:szCs w:val="24"/>
        </w:rPr>
        <w:t>.</w:t>
      </w:r>
    </w:p>
    <w:p w:rsidR="009F70E4" w:rsidRPr="009F70E4" w:rsidRDefault="009F70E4" w:rsidP="009F70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F70E4">
        <w:rPr>
          <w:rFonts w:ascii="Times New Roman" w:hAnsi="Times New Roman" w:cs="Times New Roman"/>
          <w:sz w:val="24"/>
          <w:szCs w:val="24"/>
        </w:rPr>
        <w:t>Тези обстоятелства обособяват учениците в неравностойно и уязвимо положение</w:t>
      </w:r>
    </w:p>
    <w:p w:rsidR="009F70E4" w:rsidRPr="009F70E4" w:rsidRDefault="009F70E4" w:rsidP="009F70E4">
      <w:pPr>
        <w:spacing w:after="0"/>
        <w:jc w:val="both"/>
        <w:rPr>
          <w:rFonts w:ascii="Times New Roman" w:hAnsi="Times New Roman" w:cs="Times New Roman"/>
          <w:sz w:val="24"/>
          <w:szCs w:val="24"/>
        </w:rPr>
      </w:pPr>
      <w:r w:rsidRPr="009F70E4">
        <w:rPr>
          <w:rFonts w:ascii="Times New Roman" w:hAnsi="Times New Roman" w:cs="Times New Roman"/>
          <w:sz w:val="24"/>
          <w:szCs w:val="24"/>
        </w:rPr>
        <w:t>като най-рисковите групи.</w:t>
      </w:r>
    </w:p>
    <w:p w:rsidR="009F70E4" w:rsidRPr="009F70E4" w:rsidRDefault="009F70E4" w:rsidP="009F70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F70E4">
        <w:rPr>
          <w:rFonts w:ascii="Times New Roman" w:hAnsi="Times New Roman" w:cs="Times New Roman"/>
          <w:sz w:val="24"/>
          <w:szCs w:val="24"/>
        </w:rPr>
        <w:t>Преждевременното напускане на училище от лица в младежка възраст е значим</w:t>
      </w:r>
    </w:p>
    <w:p w:rsidR="009F70E4" w:rsidRPr="009F70E4" w:rsidRDefault="009F70E4" w:rsidP="009F70E4">
      <w:pPr>
        <w:spacing w:after="0"/>
        <w:jc w:val="both"/>
        <w:rPr>
          <w:rFonts w:ascii="Times New Roman" w:hAnsi="Times New Roman" w:cs="Times New Roman"/>
          <w:sz w:val="24"/>
          <w:szCs w:val="24"/>
        </w:rPr>
      </w:pPr>
      <w:r w:rsidRPr="009F70E4">
        <w:rPr>
          <w:rFonts w:ascii="Times New Roman" w:hAnsi="Times New Roman" w:cs="Times New Roman"/>
          <w:sz w:val="24"/>
          <w:szCs w:val="24"/>
        </w:rPr>
        <w:t xml:space="preserve">социален и икономически проблем на регионално </w:t>
      </w:r>
      <w:r>
        <w:rPr>
          <w:rFonts w:ascii="Times New Roman" w:hAnsi="Times New Roman" w:cs="Times New Roman"/>
          <w:sz w:val="24"/>
          <w:szCs w:val="24"/>
        </w:rPr>
        <w:t xml:space="preserve">и национално ниво. Той намалява </w:t>
      </w:r>
      <w:r w:rsidRPr="009F70E4">
        <w:rPr>
          <w:rFonts w:ascii="Times New Roman" w:hAnsi="Times New Roman" w:cs="Times New Roman"/>
          <w:sz w:val="24"/>
          <w:szCs w:val="24"/>
        </w:rPr>
        <w:t>възможностите за реализация на подрастващите н</w:t>
      </w:r>
      <w:r>
        <w:rPr>
          <w:rFonts w:ascii="Times New Roman" w:hAnsi="Times New Roman" w:cs="Times New Roman"/>
          <w:sz w:val="24"/>
          <w:szCs w:val="24"/>
        </w:rPr>
        <w:t xml:space="preserve">а пазара на труда. Това явление </w:t>
      </w:r>
      <w:r w:rsidRPr="009F70E4">
        <w:rPr>
          <w:rFonts w:ascii="Times New Roman" w:hAnsi="Times New Roman" w:cs="Times New Roman"/>
          <w:sz w:val="24"/>
          <w:szCs w:val="24"/>
        </w:rPr>
        <w:t>създава предпоставки за влошаване на качеството</w:t>
      </w:r>
      <w:r>
        <w:rPr>
          <w:rFonts w:ascii="Times New Roman" w:hAnsi="Times New Roman" w:cs="Times New Roman"/>
          <w:sz w:val="24"/>
          <w:szCs w:val="24"/>
        </w:rPr>
        <w:t xml:space="preserve"> на живот, оказва влияние върху </w:t>
      </w:r>
      <w:r w:rsidRPr="009F70E4">
        <w:rPr>
          <w:rFonts w:ascii="Times New Roman" w:hAnsi="Times New Roman" w:cs="Times New Roman"/>
          <w:sz w:val="24"/>
          <w:szCs w:val="24"/>
        </w:rPr>
        <w:t>индивидуалните съдби на младите хора, отразява се н</w:t>
      </w:r>
      <w:r>
        <w:rPr>
          <w:rFonts w:ascii="Times New Roman" w:hAnsi="Times New Roman" w:cs="Times New Roman"/>
          <w:sz w:val="24"/>
          <w:szCs w:val="24"/>
        </w:rPr>
        <w:t xml:space="preserve">егативно на благосъстоянието на </w:t>
      </w:r>
      <w:r w:rsidRPr="009F70E4">
        <w:rPr>
          <w:rFonts w:ascii="Times New Roman" w:hAnsi="Times New Roman" w:cs="Times New Roman"/>
          <w:sz w:val="24"/>
          <w:szCs w:val="24"/>
        </w:rPr>
        <w:t>техните семейства и затруднява възможностите им за развитие.</w:t>
      </w:r>
    </w:p>
    <w:p w:rsidR="009F70E4" w:rsidRPr="009F70E4" w:rsidRDefault="009F70E4" w:rsidP="009F70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F70E4">
        <w:rPr>
          <w:rFonts w:ascii="Times New Roman" w:hAnsi="Times New Roman" w:cs="Times New Roman"/>
          <w:sz w:val="24"/>
          <w:szCs w:val="24"/>
        </w:rPr>
        <w:t>Преодоляването на проблема изисква интегрирана политик</w:t>
      </w:r>
      <w:r>
        <w:rPr>
          <w:rFonts w:ascii="Times New Roman" w:hAnsi="Times New Roman" w:cs="Times New Roman"/>
          <w:sz w:val="24"/>
          <w:szCs w:val="24"/>
        </w:rPr>
        <w:t xml:space="preserve">а и ангажираност на </w:t>
      </w:r>
      <w:r w:rsidRPr="009F70E4">
        <w:rPr>
          <w:rFonts w:ascii="Times New Roman" w:hAnsi="Times New Roman" w:cs="Times New Roman"/>
          <w:sz w:val="24"/>
          <w:szCs w:val="24"/>
        </w:rPr>
        <w:t xml:space="preserve">всички сектори и институции, свързани с </w:t>
      </w:r>
      <w:r>
        <w:rPr>
          <w:rFonts w:ascii="Times New Roman" w:hAnsi="Times New Roman" w:cs="Times New Roman"/>
          <w:sz w:val="24"/>
          <w:szCs w:val="24"/>
        </w:rPr>
        <w:t xml:space="preserve">образованието и с личностното и </w:t>
      </w:r>
      <w:r w:rsidRPr="009F70E4">
        <w:rPr>
          <w:rFonts w:ascii="Times New Roman" w:hAnsi="Times New Roman" w:cs="Times New Roman"/>
          <w:sz w:val="24"/>
          <w:szCs w:val="24"/>
        </w:rPr>
        <w:t>професионалното развитие на младите хора.</w:t>
      </w:r>
    </w:p>
    <w:p w:rsidR="009F70E4" w:rsidRPr="009F70E4" w:rsidRDefault="009F70E4" w:rsidP="009F70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F70E4">
        <w:rPr>
          <w:rFonts w:ascii="Times New Roman" w:hAnsi="Times New Roman" w:cs="Times New Roman"/>
          <w:sz w:val="24"/>
          <w:szCs w:val="24"/>
        </w:rPr>
        <w:t>От прилаганите специфични политики за превен</w:t>
      </w:r>
      <w:r>
        <w:rPr>
          <w:rFonts w:ascii="Times New Roman" w:hAnsi="Times New Roman" w:cs="Times New Roman"/>
          <w:sz w:val="24"/>
          <w:szCs w:val="24"/>
        </w:rPr>
        <w:t xml:space="preserve">ция на отпадането по-съществени </w:t>
      </w:r>
      <w:r w:rsidRPr="009F70E4">
        <w:rPr>
          <w:rFonts w:ascii="Times New Roman" w:hAnsi="Times New Roman" w:cs="Times New Roman"/>
          <w:sz w:val="24"/>
          <w:szCs w:val="24"/>
        </w:rPr>
        <w:t>са:</w:t>
      </w:r>
    </w:p>
    <w:p w:rsidR="009F70E4" w:rsidRPr="009F70E4" w:rsidRDefault="009F70E4" w:rsidP="009F70E4">
      <w:pPr>
        <w:pStyle w:val="a3"/>
        <w:numPr>
          <w:ilvl w:val="0"/>
          <w:numId w:val="41"/>
        </w:numPr>
        <w:spacing w:after="0"/>
        <w:jc w:val="both"/>
        <w:rPr>
          <w:rFonts w:ascii="Times New Roman" w:hAnsi="Times New Roman" w:cs="Times New Roman"/>
          <w:sz w:val="24"/>
          <w:szCs w:val="24"/>
        </w:rPr>
      </w:pPr>
      <w:r w:rsidRPr="009F70E4">
        <w:rPr>
          <w:rFonts w:ascii="Times New Roman" w:hAnsi="Times New Roman" w:cs="Times New Roman"/>
          <w:sz w:val="24"/>
          <w:szCs w:val="24"/>
        </w:rPr>
        <w:t>осигуряване на безплатен транспорт за извозването на учениците до населените</w:t>
      </w:r>
      <w:r>
        <w:rPr>
          <w:rFonts w:ascii="Times New Roman" w:hAnsi="Times New Roman" w:cs="Times New Roman"/>
          <w:sz w:val="24"/>
          <w:szCs w:val="24"/>
        </w:rPr>
        <w:t xml:space="preserve"> </w:t>
      </w:r>
      <w:r w:rsidRPr="009F70E4">
        <w:rPr>
          <w:rFonts w:ascii="Times New Roman" w:hAnsi="Times New Roman" w:cs="Times New Roman"/>
          <w:sz w:val="24"/>
          <w:szCs w:val="24"/>
        </w:rPr>
        <w:t>места, в които</w:t>
      </w:r>
      <w:r w:rsidRPr="009F70E4">
        <w:rPr>
          <w:rFonts w:ascii="Times New Roman" w:hAnsi="Times New Roman" w:cs="Times New Roman"/>
          <w:sz w:val="24"/>
          <w:szCs w:val="24"/>
        </w:rPr>
        <w:t xml:space="preserve"> функционират средищни училища;</w:t>
      </w:r>
    </w:p>
    <w:p w:rsidR="009F70E4" w:rsidRPr="009F70E4" w:rsidRDefault="009F70E4" w:rsidP="009F70E4">
      <w:pPr>
        <w:pStyle w:val="a3"/>
        <w:numPr>
          <w:ilvl w:val="0"/>
          <w:numId w:val="41"/>
        </w:numPr>
        <w:spacing w:after="0"/>
        <w:jc w:val="both"/>
        <w:rPr>
          <w:rFonts w:ascii="Times New Roman" w:hAnsi="Times New Roman" w:cs="Times New Roman"/>
          <w:sz w:val="24"/>
          <w:szCs w:val="24"/>
        </w:rPr>
      </w:pPr>
      <w:r w:rsidRPr="009F70E4">
        <w:rPr>
          <w:rFonts w:ascii="Times New Roman" w:hAnsi="Times New Roman" w:cs="Times New Roman"/>
          <w:sz w:val="24"/>
          <w:szCs w:val="24"/>
        </w:rPr>
        <w:t>осигуряване на позитивна образователна среда – училищен климат, позитивна</w:t>
      </w:r>
      <w:r>
        <w:rPr>
          <w:rFonts w:ascii="Times New Roman" w:hAnsi="Times New Roman" w:cs="Times New Roman"/>
          <w:sz w:val="24"/>
          <w:szCs w:val="24"/>
        </w:rPr>
        <w:t xml:space="preserve"> </w:t>
      </w:r>
      <w:r w:rsidRPr="009F70E4">
        <w:rPr>
          <w:rFonts w:ascii="Times New Roman" w:hAnsi="Times New Roman" w:cs="Times New Roman"/>
          <w:sz w:val="24"/>
          <w:szCs w:val="24"/>
        </w:rPr>
        <w:t xml:space="preserve">атмосфера </w:t>
      </w:r>
      <w:r w:rsidRPr="009F70E4">
        <w:rPr>
          <w:rFonts w:ascii="Times New Roman" w:hAnsi="Times New Roman" w:cs="Times New Roman"/>
          <w:sz w:val="24"/>
          <w:szCs w:val="24"/>
        </w:rPr>
        <w:t>на взаимоотношения, управление;</w:t>
      </w:r>
    </w:p>
    <w:p w:rsidR="009F70E4" w:rsidRPr="009F70E4" w:rsidRDefault="009F70E4" w:rsidP="009F70E4">
      <w:pPr>
        <w:pStyle w:val="a3"/>
        <w:numPr>
          <w:ilvl w:val="0"/>
          <w:numId w:val="41"/>
        </w:numPr>
        <w:spacing w:after="0"/>
        <w:jc w:val="both"/>
        <w:rPr>
          <w:rFonts w:ascii="Times New Roman" w:hAnsi="Times New Roman" w:cs="Times New Roman"/>
          <w:sz w:val="24"/>
          <w:szCs w:val="24"/>
        </w:rPr>
      </w:pPr>
      <w:r w:rsidRPr="009F70E4">
        <w:rPr>
          <w:rFonts w:ascii="Times New Roman" w:hAnsi="Times New Roman" w:cs="Times New Roman"/>
          <w:sz w:val="24"/>
          <w:szCs w:val="24"/>
        </w:rPr>
        <w:t>задължителна квалификация на педагогическите специалисти, насочена към</w:t>
      </w:r>
      <w:r>
        <w:rPr>
          <w:rFonts w:ascii="Times New Roman" w:hAnsi="Times New Roman" w:cs="Times New Roman"/>
          <w:sz w:val="24"/>
          <w:szCs w:val="24"/>
        </w:rPr>
        <w:t xml:space="preserve"> </w:t>
      </w:r>
      <w:r w:rsidRPr="009F70E4">
        <w:rPr>
          <w:rFonts w:ascii="Times New Roman" w:hAnsi="Times New Roman" w:cs="Times New Roman"/>
          <w:sz w:val="24"/>
          <w:szCs w:val="24"/>
        </w:rPr>
        <w:t>идентифициране и справяне със случаите на риск от отпадане/преждевременно</w:t>
      </w:r>
      <w:r>
        <w:rPr>
          <w:rFonts w:ascii="Times New Roman" w:hAnsi="Times New Roman" w:cs="Times New Roman"/>
          <w:sz w:val="24"/>
          <w:szCs w:val="24"/>
        </w:rPr>
        <w:t xml:space="preserve"> </w:t>
      </w:r>
      <w:r w:rsidRPr="009F70E4">
        <w:rPr>
          <w:rFonts w:ascii="Times New Roman" w:hAnsi="Times New Roman" w:cs="Times New Roman"/>
          <w:sz w:val="24"/>
          <w:szCs w:val="24"/>
        </w:rPr>
        <w:t>напускане на училище;</w:t>
      </w:r>
    </w:p>
    <w:p w:rsidR="009F70E4" w:rsidRPr="009F70E4" w:rsidRDefault="009F70E4" w:rsidP="009F70E4">
      <w:pPr>
        <w:pStyle w:val="a3"/>
        <w:numPr>
          <w:ilvl w:val="0"/>
          <w:numId w:val="41"/>
        </w:numPr>
        <w:spacing w:after="0"/>
        <w:jc w:val="both"/>
        <w:rPr>
          <w:rFonts w:ascii="Times New Roman" w:hAnsi="Times New Roman" w:cs="Times New Roman"/>
          <w:sz w:val="24"/>
          <w:szCs w:val="24"/>
        </w:rPr>
      </w:pPr>
      <w:r w:rsidRPr="009F70E4">
        <w:rPr>
          <w:rFonts w:ascii="Times New Roman" w:hAnsi="Times New Roman" w:cs="Times New Roman"/>
          <w:sz w:val="24"/>
          <w:szCs w:val="24"/>
        </w:rPr>
        <w:t>повишаване на обхвата в целодневна организация на учебния ден и подобряване</w:t>
      </w:r>
      <w:r>
        <w:rPr>
          <w:rFonts w:ascii="Times New Roman" w:hAnsi="Times New Roman" w:cs="Times New Roman"/>
          <w:sz w:val="24"/>
          <w:szCs w:val="24"/>
        </w:rPr>
        <w:t xml:space="preserve"> </w:t>
      </w:r>
      <w:r w:rsidRPr="009F70E4">
        <w:rPr>
          <w:rFonts w:ascii="Times New Roman" w:hAnsi="Times New Roman" w:cs="Times New Roman"/>
          <w:sz w:val="24"/>
          <w:szCs w:val="24"/>
        </w:rPr>
        <w:t>на достъпа до разнообразни извънкласни и извънучилищни дейности на деца и</w:t>
      </w:r>
      <w:r>
        <w:rPr>
          <w:rFonts w:ascii="Times New Roman" w:hAnsi="Times New Roman" w:cs="Times New Roman"/>
          <w:sz w:val="24"/>
          <w:szCs w:val="24"/>
        </w:rPr>
        <w:t xml:space="preserve"> </w:t>
      </w:r>
      <w:r w:rsidRPr="009F70E4">
        <w:rPr>
          <w:rFonts w:ascii="Times New Roman" w:hAnsi="Times New Roman" w:cs="Times New Roman"/>
          <w:sz w:val="24"/>
          <w:szCs w:val="24"/>
        </w:rPr>
        <w:t>ученици, застрашени от отпадане;</w:t>
      </w:r>
    </w:p>
    <w:p w:rsidR="009F70E4" w:rsidRPr="009F70E4" w:rsidRDefault="009F70E4" w:rsidP="009F70E4">
      <w:pPr>
        <w:pStyle w:val="a3"/>
        <w:numPr>
          <w:ilvl w:val="0"/>
          <w:numId w:val="41"/>
        </w:numPr>
        <w:spacing w:after="0"/>
        <w:jc w:val="both"/>
        <w:rPr>
          <w:rFonts w:ascii="Times New Roman" w:hAnsi="Times New Roman" w:cs="Times New Roman"/>
          <w:sz w:val="24"/>
          <w:szCs w:val="24"/>
        </w:rPr>
      </w:pPr>
      <w:r w:rsidRPr="009F70E4">
        <w:rPr>
          <w:rFonts w:ascii="Times New Roman" w:hAnsi="Times New Roman" w:cs="Times New Roman"/>
          <w:sz w:val="24"/>
          <w:szCs w:val="24"/>
        </w:rPr>
        <w:t>работата с родителската общност;</w:t>
      </w:r>
    </w:p>
    <w:p w:rsidR="009F70E4" w:rsidRPr="009F70E4" w:rsidRDefault="009F70E4" w:rsidP="009F70E4">
      <w:pPr>
        <w:pStyle w:val="a3"/>
        <w:numPr>
          <w:ilvl w:val="0"/>
          <w:numId w:val="41"/>
        </w:numPr>
        <w:spacing w:after="0"/>
        <w:jc w:val="both"/>
        <w:rPr>
          <w:rFonts w:ascii="Times New Roman" w:hAnsi="Times New Roman" w:cs="Times New Roman"/>
          <w:sz w:val="24"/>
          <w:szCs w:val="24"/>
        </w:rPr>
      </w:pPr>
      <w:r w:rsidRPr="009F70E4">
        <w:rPr>
          <w:rFonts w:ascii="Times New Roman" w:hAnsi="Times New Roman" w:cs="Times New Roman"/>
          <w:sz w:val="24"/>
          <w:szCs w:val="24"/>
        </w:rPr>
        <w:t>реализиране на политики за интегрирано обучение на деца и ученици със</w:t>
      </w:r>
      <w:r>
        <w:rPr>
          <w:rFonts w:ascii="Times New Roman" w:hAnsi="Times New Roman" w:cs="Times New Roman"/>
          <w:sz w:val="24"/>
          <w:szCs w:val="24"/>
        </w:rPr>
        <w:t xml:space="preserve"> </w:t>
      </w:r>
      <w:r w:rsidRPr="009F70E4">
        <w:rPr>
          <w:rFonts w:ascii="Times New Roman" w:hAnsi="Times New Roman" w:cs="Times New Roman"/>
          <w:sz w:val="24"/>
          <w:szCs w:val="24"/>
        </w:rPr>
        <w:t>специални образователни потребности, включително осигуряване на достъпна</w:t>
      </w:r>
      <w:r>
        <w:rPr>
          <w:rFonts w:ascii="Times New Roman" w:hAnsi="Times New Roman" w:cs="Times New Roman"/>
          <w:sz w:val="24"/>
          <w:szCs w:val="24"/>
        </w:rPr>
        <w:t xml:space="preserve"> </w:t>
      </w:r>
      <w:r w:rsidRPr="009F70E4">
        <w:rPr>
          <w:rFonts w:ascii="Times New Roman" w:hAnsi="Times New Roman" w:cs="Times New Roman"/>
          <w:sz w:val="24"/>
          <w:szCs w:val="24"/>
        </w:rPr>
        <w:t>архитектурна среда;</w:t>
      </w:r>
    </w:p>
    <w:p w:rsidR="009F70E4" w:rsidRPr="009F70E4" w:rsidRDefault="009F70E4" w:rsidP="009F70E4">
      <w:pPr>
        <w:pStyle w:val="a3"/>
        <w:numPr>
          <w:ilvl w:val="0"/>
          <w:numId w:val="41"/>
        </w:numPr>
        <w:spacing w:after="0"/>
        <w:jc w:val="both"/>
        <w:rPr>
          <w:rFonts w:ascii="Times New Roman" w:hAnsi="Times New Roman" w:cs="Times New Roman"/>
          <w:sz w:val="24"/>
          <w:szCs w:val="24"/>
        </w:rPr>
      </w:pPr>
      <w:r w:rsidRPr="009F70E4">
        <w:rPr>
          <w:rFonts w:ascii="Times New Roman" w:hAnsi="Times New Roman" w:cs="Times New Roman"/>
          <w:sz w:val="24"/>
          <w:szCs w:val="24"/>
        </w:rPr>
        <w:t>реализиране на политики за преодоляване обособяването по етническа</w:t>
      </w:r>
      <w:r>
        <w:rPr>
          <w:rFonts w:ascii="Times New Roman" w:hAnsi="Times New Roman" w:cs="Times New Roman"/>
          <w:sz w:val="24"/>
          <w:szCs w:val="24"/>
        </w:rPr>
        <w:t xml:space="preserve"> </w:t>
      </w:r>
      <w:r w:rsidRPr="009F70E4">
        <w:rPr>
          <w:rFonts w:ascii="Times New Roman" w:hAnsi="Times New Roman" w:cs="Times New Roman"/>
          <w:sz w:val="24"/>
          <w:szCs w:val="24"/>
        </w:rPr>
        <w:t>принадлежност на децата и учениците в образователните институции;</w:t>
      </w:r>
    </w:p>
    <w:p w:rsidR="009F70E4" w:rsidRDefault="009F70E4" w:rsidP="009F70E4">
      <w:pPr>
        <w:pStyle w:val="a3"/>
        <w:numPr>
          <w:ilvl w:val="0"/>
          <w:numId w:val="41"/>
        </w:numPr>
        <w:spacing w:after="0"/>
        <w:jc w:val="both"/>
        <w:rPr>
          <w:rFonts w:ascii="Times New Roman" w:hAnsi="Times New Roman" w:cs="Times New Roman"/>
          <w:sz w:val="24"/>
          <w:szCs w:val="24"/>
        </w:rPr>
      </w:pPr>
      <w:r w:rsidRPr="009F70E4">
        <w:rPr>
          <w:rFonts w:ascii="Times New Roman" w:hAnsi="Times New Roman" w:cs="Times New Roman"/>
          <w:sz w:val="24"/>
          <w:szCs w:val="24"/>
        </w:rPr>
        <w:t>предлагане на неприсъствени форми на обучение, както и в паралелки със</w:t>
      </w:r>
      <w:r>
        <w:rPr>
          <w:rFonts w:ascii="Times New Roman" w:hAnsi="Times New Roman" w:cs="Times New Roman"/>
          <w:sz w:val="24"/>
          <w:szCs w:val="24"/>
        </w:rPr>
        <w:t xml:space="preserve"> </w:t>
      </w:r>
      <w:r w:rsidRPr="009F70E4">
        <w:rPr>
          <w:rFonts w:ascii="Times New Roman" w:hAnsi="Times New Roman" w:cs="Times New Roman"/>
          <w:sz w:val="24"/>
          <w:szCs w:val="24"/>
        </w:rPr>
        <w:t>задочна и вечерна форма на обучение по професионална подготовка за ученици</w:t>
      </w:r>
      <w:r>
        <w:rPr>
          <w:rFonts w:ascii="Times New Roman" w:hAnsi="Times New Roman" w:cs="Times New Roman"/>
          <w:sz w:val="24"/>
          <w:szCs w:val="24"/>
        </w:rPr>
        <w:t xml:space="preserve"> </w:t>
      </w:r>
      <w:r w:rsidRPr="009F70E4">
        <w:rPr>
          <w:rFonts w:ascii="Times New Roman" w:hAnsi="Times New Roman" w:cs="Times New Roman"/>
          <w:sz w:val="24"/>
          <w:szCs w:val="24"/>
        </w:rPr>
        <w:t>над-16 годишна възраст.</w:t>
      </w:r>
    </w:p>
    <w:p w:rsidR="009F70E4" w:rsidRDefault="009F70E4" w:rsidP="009F70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F70E4">
        <w:rPr>
          <w:rFonts w:ascii="Times New Roman" w:hAnsi="Times New Roman" w:cs="Times New Roman"/>
          <w:sz w:val="24"/>
          <w:szCs w:val="24"/>
        </w:rPr>
        <w:t>Основните причини за отпадане от училищ</w:t>
      </w:r>
      <w:r>
        <w:rPr>
          <w:rFonts w:ascii="Times New Roman" w:hAnsi="Times New Roman" w:cs="Times New Roman"/>
          <w:sz w:val="24"/>
          <w:szCs w:val="24"/>
        </w:rPr>
        <w:t xml:space="preserve">е се групират в няколко основни </w:t>
      </w:r>
      <w:r w:rsidRPr="009F70E4">
        <w:rPr>
          <w:rFonts w:ascii="Times New Roman" w:hAnsi="Times New Roman" w:cs="Times New Roman"/>
          <w:sz w:val="24"/>
          <w:szCs w:val="24"/>
        </w:rPr>
        <w:t>категории: социално-икономически, образователни и етнокултурни.</w:t>
      </w:r>
    </w:p>
    <w:p w:rsidR="009F70E4" w:rsidRPr="009F70E4" w:rsidRDefault="009F70E4" w:rsidP="009F70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F70E4">
        <w:rPr>
          <w:rFonts w:ascii="Times New Roman" w:hAnsi="Times New Roman" w:cs="Times New Roman"/>
          <w:sz w:val="24"/>
          <w:szCs w:val="24"/>
        </w:rPr>
        <w:t>В тази връзка с Постановление № 100/08.06.</w:t>
      </w:r>
      <w:r>
        <w:rPr>
          <w:rFonts w:ascii="Times New Roman" w:hAnsi="Times New Roman" w:cs="Times New Roman"/>
          <w:sz w:val="24"/>
          <w:szCs w:val="24"/>
        </w:rPr>
        <w:t xml:space="preserve">2018 г. на Министерски съвет се </w:t>
      </w:r>
      <w:r w:rsidRPr="009F70E4">
        <w:rPr>
          <w:rFonts w:ascii="Times New Roman" w:hAnsi="Times New Roman" w:cs="Times New Roman"/>
          <w:sz w:val="24"/>
          <w:szCs w:val="24"/>
        </w:rPr>
        <w:t>регламентира създаването и функционирането на М</w:t>
      </w:r>
      <w:r>
        <w:rPr>
          <w:rFonts w:ascii="Times New Roman" w:hAnsi="Times New Roman" w:cs="Times New Roman"/>
          <w:sz w:val="24"/>
          <w:szCs w:val="24"/>
        </w:rPr>
        <w:t xml:space="preserve">еханизъм за съвместна работа на </w:t>
      </w:r>
      <w:r w:rsidRPr="009F70E4">
        <w:rPr>
          <w:rFonts w:ascii="Times New Roman" w:hAnsi="Times New Roman" w:cs="Times New Roman"/>
          <w:sz w:val="24"/>
          <w:szCs w:val="24"/>
        </w:rPr>
        <w:t>институциите по обхващане, включване и п</w:t>
      </w:r>
      <w:r>
        <w:rPr>
          <w:rFonts w:ascii="Times New Roman" w:hAnsi="Times New Roman" w:cs="Times New Roman"/>
          <w:sz w:val="24"/>
          <w:szCs w:val="24"/>
        </w:rPr>
        <w:t xml:space="preserve">редотвратяване на отпадането от </w:t>
      </w:r>
      <w:r w:rsidRPr="009F70E4">
        <w:rPr>
          <w:rFonts w:ascii="Times New Roman" w:hAnsi="Times New Roman" w:cs="Times New Roman"/>
          <w:sz w:val="24"/>
          <w:szCs w:val="24"/>
        </w:rPr>
        <w:t>образователната система на деца и ученици в задъл</w:t>
      </w:r>
      <w:r>
        <w:rPr>
          <w:rFonts w:ascii="Times New Roman" w:hAnsi="Times New Roman" w:cs="Times New Roman"/>
          <w:sz w:val="24"/>
          <w:szCs w:val="24"/>
        </w:rPr>
        <w:t xml:space="preserve">жителна предучилищна и училищна </w:t>
      </w:r>
      <w:r w:rsidRPr="009F70E4">
        <w:rPr>
          <w:rFonts w:ascii="Times New Roman" w:hAnsi="Times New Roman" w:cs="Times New Roman"/>
          <w:sz w:val="24"/>
          <w:szCs w:val="24"/>
        </w:rPr>
        <w:t>възраст. Документът е изменен и допълнен с Постанов</w:t>
      </w:r>
      <w:r>
        <w:rPr>
          <w:rFonts w:ascii="Times New Roman" w:hAnsi="Times New Roman" w:cs="Times New Roman"/>
          <w:sz w:val="24"/>
          <w:szCs w:val="24"/>
        </w:rPr>
        <w:t xml:space="preserve">ление № 259 на МС от 14.10.2019 </w:t>
      </w:r>
      <w:r w:rsidRPr="009F70E4">
        <w:rPr>
          <w:rFonts w:ascii="Times New Roman" w:hAnsi="Times New Roman" w:cs="Times New Roman"/>
          <w:sz w:val="24"/>
          <w:szCs w:val="24"/>
        </w:rPr>
        <w:t>г.</w:t>
      </w:r>
    </w:p>
    <w:p w:rsidR="00F01FF0" w:rsidRPr="000C4653" w:rsidRDefault="00F01FF0" w:rsidP="000C4653">
      <w:pPr>
        <w:pStyle w:val="a3"/>
        <w:numPr>
          <w:ilvl w:val="0"/>
          <w:numId w:val="2"/>
        </w:numPr>
        <w:jc w:val="both"/>
        <w:rPr>
          <w:rFonts w:ascii="Times New Roman" w:hAnsi="Times New Roman" w:cs="Times New Roman"/>
          <w:b/>
          <w:sz w:val="24"/>
          <w:szCs w:val="24"/>
        </w:rPr>
      </w:pPr>
      <w:r w:rsidRPr="000C4653">
        <w:rPr>
          <w:rFonts w:ascii="Times New Roman" w:hAnsi="Times New Roman" w:cs="Times New Roman"/>
          <w:b/>
          <w:sz w:val="24"/>
          <w:szCs w:val="24"/>
        </w:rPr>
        <w:t>Предучилищно образование:</w:t>
      </w:r>
    </w:p>
    <w:p w:rsidR="000C4653" w:rsidRPr="008E4234" w:rsidRDefault="000C4653" w:rsidP="000C4653">
      <w:pPr>
        <w:overflowPunct w:val="0"/>
        <w:autoSpaceDE w:val="0"/>
        <w:autoSpaceDN w:val="0"/>
        <w:adjustRightInd w:val="0"/>
        <w:ind w:right="-36"/>
        <w:jc w:val="center"/>
        <w:rPr>
          <w:rFonts w:ascii="Times New Roman" w:hAnsi="Times New Roman" w:cs="Times New Roman"/>
          <w:b/>
          <w:i/>
          <w:color w:val="000000"/>
        </w:rPr>
      </w:pPr>
      <w:r w:rsidRPr="008E4234">
        <w:rPr>
          <w:rFonts w:ascii="Times New Roman" w:hAnsi="Times New Roman" w:cs="Times New Roman"/>
          <w:b/>
          <w:i/>
          <w:color w:val="000000"/>
        </w:rPr>
        <w:lastRenderedPageBreak/>
        <w:t>Брой деца в детските градини, разположени на територията на Община Балчик</w:t>
      </w:r>
    </w:p>
    <w:tbl>
      <w:tblPr>
        <w:tblStyle w:val="a5"/>
        <w:tblW w:w="0" w:type="auto"/>
        <w:jc w:val="center"/>
        <w:tblLook w:val="04A0" w:firstRow="1" w:lastRow="0" w:firstColumn="1" w:lastColumn="0" w:noHBand="0" w:noVBand="1"/>
      </w:tblPr>
      <w:tblGrid>
        <w:gridCol w:w="2876"/>
        <w:gridCol w:w="1850"/>
        <w:gridCol w:w="930"/>
        <w:gridCol w:w="1196"/>
        <w:gridCol w:w="1150"/>
        <w:gridCol w:w="1060"/>
      </w:tblGrid>
      <w:tr w:rsidR="000C4653" w:rsidRPr="008E4234" w:rsidTr="006B1C98">
        <w:trPr>
          <w:jc w:val="center"/>
        </w:trPr>
        <w:tc>
          <w:tcPr>
            <w:tcW w:w="4726" w:type="dxa"/>
            <w:gridSpan w:val="2"/>
            <w:vMerge w:val="restart"/>
            <w:shd w:val="clear" w:color="auto" w:fill="D9DFEF" w:themeFill="accent1" w:themeFillTint="33"/>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ДЕТСКА ГРАДИНА</w:t>
            </w:r>
          </w:p>
        </w:tc>
        <w:tc>
          <w:tcPr>
            <w:tcW w:w="930" w:type="dxa"/>
            <w:vMerge w:val="restart"/>
            <w:shd w:val="clear" w:color="auto" w:fill="D9DFEF" w:themeFill="accent1" w:themeFillTint="33"/>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Брой деца</w:t>
            </w:r>
          </w:p>
        </w:tc>
        <w:tc>
          <w:tcPr>
            <w:tcW w:w="1196" w:type="dxa"/>
            <w:vMerge w:val="restart"/>
            <w:shd w:val="clear" w:color="auto" w:fill="D9DFEF" w:themeFill="accent1" w:themeFillTint="33"/>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групи</w:t>
            </w:r>
          </w:p>
        </w:tc>
        <w:tc>
          <w:tcPr>
            <w:tcW w:w="2210" w:type="dxa"/>
            <w:gridSpan w:val="2"/>
            <w:shd w:val="clear" w:color="auto" w:fill="D9DFEF" w:themeFill="accent1" w:themeFillTint="33"/>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общо</w:t>
            </w:r>
          </w:p>
        </w:tc>
      </w:tr>
      <w:tr w:rsidR="000C4653" w:rsidRPr="008E4234" w:rsidTr="006B1C98">
        <w:trPr>
          <w:jc w:val="center"/>
        </w:trPr>
        <w:tc>
          <w:tcPr>
            <w:tcW w:w="4726" w:type="dxa"/>
            <w:gridSpan w:val="2"/>
            <w:vMerge/>
            <w:shd w:val="clear" w:color="auto" w:fill="D9DFEF" w:themeFill="accent1" w:themeFillTint="33"/>
          </w:tcPr>
          <w:p w:rsidR="000C4653" w:rsidRPr="008E4234" w:rsidRDefault="000C4653" w:rsidP="002B1F56">
            <w:pPr>
              <w:overflowPunct w:val="0"/>
              <w:autoSpaceDE w:val="0"/>
              <w:autoSpaceDN w:val="0"/>
              <w:adjustRightInd w:val="0"/>
              <w:ind w:right="-36"/>
              <w:jc w:val="center"/>
              <w:rPr>
                <w:rFonts w:ascii="Times New Roman" w:hAnsi="Times New Roman"/>
              </w:rPr>
            </w:pPr>
          </w:p>
        </w:tc>
        <w:tc>
          <w:tcPr>
            <w:tcW w:w="930" w:type="dxa"/>
            <w:vMerge/>
            <w:shd w:val="clear" w:color="auto" w:fill="D9DFEF" w:themeFill="accent1" w:themeFillTint="33"/>
          </w:tcPr>
          <w:p w:rsidR="000C4653" w:rsidRPr="008E4234" w:rsidRDefault="000C4653" w:rsidP="002B1F56">
            <w:pPr>
              <w:overflowPunct w:val="0"/>
              <w:autoSpaceDE w:val="0"/>
              <w:autoSpaceDN w:val="0"/>
              <w:adjustRightInd w:val="0"/>
              <w:ind w:right="-36"/>
              <w:jc w:val="center"/>
              <w:rPr>
                <w:rFonts w:ascii="Times New Roman" w:hAnsi="Times New Roman"/>
              </w:rPr>
            </w:pPr>
          </w:p>
        </w:tc>
        <w:tc>
          <w:tcPr>
            <w:tcW w:w="1196" w:type="dxa"/>
            <w:vMerge/>
            <w:shd w:val="clear" w:color="auto" w:fill="D9DFEF" w:themeFill="accent1" w:themeFillTint="33"/>
          </w:tcPr>
          <w:p w:rsidR="000C4653" w:rsidRPr="008E4234" w:rsidRDefault="000C4653" w:rsidP="002B1F56">
            <w:pPr>
              <w:overflowPunct w:val="0"/>
              <w:autoSpaceDE w:val="0"/>
              <w:autoSpaceDN w:val="0"/>
              <w:adjustRightInd w:val="0"/>
              <w:ind w:right="-36"/>
              <w:jc w:val="center"/>
              <w:rPr>
                <w:rFonts w:ascii="Times New Roman" w:hAnsi="Times New Roman"/>
              </w:rPr>
            </w:pPr>
          </w:p>
        </w:tc>
        <w:tc>
          <w:tcPr>
            <w:tcW w:w="1150" w:type="dxa"/>
            <w:shd w:val="clear" w:color="auto" w:fill="D9DFEF" w:themeFill="accent1" w:themeFillTint="33"/>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деца</w:t>
            </w:r>
          </w:p>
        </w:tc>
        <w:tc>
          <w:tcPr>
            <w:tcW w:w="1060" w:type="dxa"/>
            <w:shd w:val="clear" w:color="auto" w:fill="D9DFEF" w:themeFill="accent1" w:themeFillTint="33"/>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групи</w:t>
            </w:r>
          </w:p>
        </w:tc>
      </w:tr>
      <w:tr w:rsidR="000C4653" w:rsidRPr="008E4234" w:rsidTr="006B1C98">
        <w:trPr>
          <w:jc w:val="center"/>
        </w:trPr>
        <w:tc>
          <w:tcPr>
            <w:tcW w:w="2876" w:type="dxa"/>
          </w:tcPr>
          <w:p w:rsidR="000C4653" w:rsidRPr="008E4234" w:rsidRDefault="000C4653" w:rsidP="002B1F56">
            <w:pPr>
              <w:overflowPunct w:val="0"/>
              <w:autoSpaceDE w:val="0"/>
              <w:autoSpaceDN w:val="0"/>
              <w:adjustRightInd w:val="0"/>
              <w:ind w:right="-36"/>
              <w:jc w:val="both"/>
              <w:rPr>
                <w:rFonts w:ascii="Times New Roman" w:hAnsi="Times New Roman"/>
              </w:rPr>
            </w:pPr>
            <w:r w:rsidRPr="008E4234">
              <w:rPr>
                <w:rFonts w:ascii="Times New Roman" w:hAnsi="Times New Roman"/>
              </w:rPr>
              <w:t>ДГ № 1“Здравец“</w:t>
            </w:r>
          </w:p>
        </w:tc>
        <w:tc>
          <w:tcPr>
            <w:tcW w:w="1850" w:type="dxa"/>
          </w:tcPr>
          <w:p w:rsidR="000C4653" w:rsidRPr="008E4234" w:rsidRDefault="000C4653" w:rsidP="002B1F56">
            <w:pPr>
              <w:overflowPunct w:val="0"/>
              <w:autoSpaceDE w:val="0"/>
              <w:autoSpaceDN w:val="0"/>
              <w:adjustRightInd w:val="0"/>
              <w:ind w:right="-36"/>
              <w:jc w:val="both"/>
              <w:rPr>
                <w:rFonts w:ascii="Times New Roman" w:hAnsi="Times New Roman"/>
              </w:rPr>
            </w:pPr>
          </w:p>
        </w:tc>
        <w:tc>
          <w:tcPr>
            <w:tcW w:w="930" w:type="dxa"/>
          </w:tcPr>
          <w:p w:rsidR="000C4653" w:rsidRPr="008E4234" w:rsidRDefault="006B1C98" w:rsidP="002B1F56">
            <w:pPr>
              <w:overflowPunct w:val="0"/>
              <w:autoSpaceDE w:val="0"/>
              <w:autoSpaceDN w:val="0"/>
              <w:adjustRightInd w:val="0"/>
              <w:ind w:right="-36"/>
              <w:jc w:val="center"/>
              <w:rPr>
                <w:rFonts w:ascii="Times New Roman" w:hAnsi="Times New Roman"/>
              </w:rPr>
            </w:pPr>
            <w:r>
              <w:rPr>
                <w:rFonts w:ascii="Times New Roman" w:hAnsi="Times New Roman"/>
              </w:rPr>
              <w:t>78</w:t>
            </w:r>
          </w:p>
        </w:tc>
        <w:tc>
          <w:tcPr>
            <w:tcW w:w="1196" w:type="dxa"/>
          </w:tcPr>
          <w:p w:rsidR="000C4653" w:rsidRPr="008E4234" w:rsidRDefault="006B1C98" w:rsidP="002B1F56">
            <w:pPr>
              <w:overflowPunct w:val="0"/>
              <w:autoSpaceDE w:val="0"/>
              <w:autoSpaceDN w:val="0"/>
              <w:adjustRightInd w:val="0"/>
              <w:ind w:right="-36"/>
              <w:jc w:val="center"/>
              <w:rPr>
                <w:rFonts w:ascii="Times New Roman" w:hAnsi="Times New Roman"/>
              </w:rPr>
            </w:pPr>
            <w:r>
              <w:rPr>
                <w:rFonts w:ascii="Times New Roman" w:hAnsi="Times New Roman"/>
              </w:rPr>
              <w:t>4</w:t>
            </w:r>
          </w:p>
        </w:tc>
        <w:tc>
          <w:tcPr>
            <w:tcW w:w="1150" w:type="dxa"/>
            <w:vAlign w:val="center"/>
          </w:tcPr>
          <w:p w:rsidR="000C4653" w:rsidRPr="006B1C98" w:rsidRDefault="006B1C98" w:rsidP="002B1F56">
            <w:pPr>
              <w:overflowPunct w:val="0"/>
              <w:autoSpaceDE w:val="0"/>
              <w:autoSpaceDN w:val="0"/>
              <w:adjustRightInd w:val="0"/>
              <w:ind w:right="-36"/>
              <w:jc w:val="center"/>
              <w:rPr>
                <w:rFonts w:ascii="Times New Roman" w:hAnsi="Times New Roman"/>
              </w:rPr>
            </w:pPr>
            <w:r>
              <w:rPr>
                <w:rFonts w:ascii="Times New Roman" w:hAnsi="Times New Roman"/>
              </w:rPr>
              <w:t>78</w:t>
            </w:r>
          </w:p>
        </w:tc>
        <w:tc>
          <w:tcPr>
            <w:tcW w:w="1060" w:type="dxa"/>
            <w:vAlign w:val="center"/>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4</w:t>
            </w:r>
          </w:p>
        </w:tc>
      </w:tr>
      <w:tr w:rsidR="006B1C98" w:rsidRPr="008E4234" w:rsidTr="006B1C98">
        <w:trPr>
          <w:jc w:val="center"/>
        </w:trPr>
        <w:tc>
          <w:tcPr>
            <w:tcW w:w="2876" w:type="dxa"/>
            <w:vMerge w:val="restart"/>
          </w:tcPr>
          <w:p w:rsidR="006B1C98" w:rsidRPr="008E4234" w:rsidRDefault="006B1C98" w:rsidP="002B1F56">
            <w:pPr>
              <w:overflowPunct w:val="0"/>
              <w:autoSpaceDE w:val="0"/>
              <w:autoSpaceDN w:val="0"/>
              <w:adjustRightInd w:val="0"/>
              <w:ind w:right="-36"/>
              <w:jc w:val="both"/>
              <w:rPr>
                <w:rFonts w:ascii="Times New Roman" w:hAnsi="Times New Roman"/>
              </w:rPr>
            </w:pPr>
            <w:r w:rsidRPr="008E4234">
              <w:rPr>
                <w:rFonts w:ascii="Times New Roman" w:hAnsi="Times New Roman"/>
              </w:rPr>
              <w:t>ДГ № 2 „Знаме на мира“</w:t>
            </w:r>
          </w:p>
        </w:tc>
        <w:tc>
          <w:tcPr>
            <w:tcW w:w="1850" w:type="dxa"/>
          </w:tcPr>
          <w:p w:rsidR="006B1C98" w:rsidRPr="008E4234" w:rsidRDefault="006B1C98" w:rsidP="002B1F56">
            <w:pPr>
              <w:overflowPunct w:val="0"/>
              <w:autoSpaceDE w:val="0"/>
              <w:autoSpaceDN w:val="0"/>
              <w:adjustRightInd w:val="0"/>
              <w:ind w:right="-36"/>
              <w:jc w:val="both"/>
              <w:rPr>
                <w:rFonts w:ascii="Times New Roman" w:hAnsi="Times New Roman"/>
              </w:rPr>
            </w:pPr>
            <w:r w:rsidRPr="008E4234">
              <w:rPr>
                <w:rFonts w:ascii="Times New Roman" w:hAnsi="Times New Roman"/>
              </w:rPr>
              <w:t>Група ясла</w:t>
            </w:r>
          </w:p>
        </w:tc>
        <w:tc>
          <w:tcPr>
            <w:tcW w:w="930" w:type="dxa"/>
            <w:vMerge w:val="restart"/>
            <w:vAlign w:val="center"/>
          </w:tcPr>
          <w:p w:rsidR="006B1C98" w:rsidRPr="008E4234" w:rsidRDefault="006B1C98" w:rsidP="002B1F56">
            <w:pPr>
              <w:overflowPunct w:val="0"/>
              <w:autoSpaceDE w:val="0"/>
              <w:autoSpaceDN w:val="0"/>
              <w:adjustRightInd w:val="0"/>
              <w:ind w:right="-36"/>
              <w:jc w:val="center"/>
              <w:rPr>
                <w:rFonts w:ascii="Times New Roman" w:hAnsi="Times New Roman"/>
              </w:rPr>
            </w:pPr>
            <w:r>
              <w:rPr>
                <w:rFonts w:ascii="Times New Roman" w:hAnsi="Times New Roman"/>
              </w:rPr>
              <w:t>192</w:t>
            </w:r>
          </w:p>
        </w:tc>
        <w:tc>
          <w:tcPr>
            <w:tcW w:w="1196" w:type="dxa"/>
          </w:tcPr>
          <w:p w:rsidR="006B1C98" w:rsidRPr="008E4234" w:rsidRDefault="006B1C98"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1</w:t>
            </w:r>
          </w:p>
        </w:tc>
        <w:tc>
          <w:tcPr>
            <w:tcW w:w="1150" w:type="dxa"/>
            <w:vMerge w:val="restart"/>
            <w:vAlign w:val="center"/>
          </w:tcPr>
          <w:p w:rsidR="006B1C98" w:rsidRPr="006B1C98" w:rsidRDefault="006B1C98" w:rsidP="00234E36">
            <w:pPr>
              <w:overflowPunct w:val="0"/>
              <w:autoSpaceDE w:val="0"/>
              <w:autoSpaceDN w:val="0"/>
              <w:adjustRightInd w:val="0"/>
              <w:ind w:right="-36"/>
              <w:jc w:val="center"/>
              <w:rPr>
                <w:rFonts w:ascii="Times New Roman" w:hAnsi="Times New Roman"/>
              </w:rPr>
            </w:pPr>
            <w:r>
              <w:rPr>
                <w:rFonts w:ascii="Times New Roman" w:hAnsi="Times New Roman"/>
              </w:rPr>
              <w:t>192</w:t>
            </w:r>
          </w:p>
        </w:tc>
        <w:tc>
          <w:tcPr>
            <w:tcW w:w="1060" w:type="dxa"/>
            <w:vMerge w:val="restart"/>
            <w:vAlign w:val="center"/>
          </w:tcPr>
          <w:p w:rsidR="006B1C98" w:rsidRPr="008E4234" w:rsidRDefault="006B1C98"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9</w:t>
            </w:r>
          </w:p>
        </w:tc>
      </w:tr>
      <w:tr w:rsidR="006B1C98" w:rsidRPr="008E4234" w:rsidTr="006B1C98">
        <w:trPr>
          <w:jc w:val="center"/>
        </w:trPr>
        <w:tc>
          <w:tcPr>
            <w:tcW w:w="2876" w:type="dxa"/>
            <w:vMerge/>
          </w:tcPr>
          <w:p w:rsidR="006B1C98" w:rsidRPr="008E4234" w:rsidRDefault="006B1C98" w:rsidP="002B1F56">
            <w:pPr>
              <w:overflowPunct w:val="0"/>
              <w:autoSpaceDE w:val="0"/>
              <w:autoSpaceDN w:val="0"/>
              <w:adjustRightInd w:val="0"/>
              <w:ind w:right="-36"/>
              <w:jc w:val="both"/>
              <w:rPr>
                <w:rFonts w:ascii="Times New Roman" w:hAnsi="Times New Roman"/>
              </w:rPr>
            </w:pPr>
          </w:p>
        </w:tc>
        <w:tc>
          <w:tcPr>
            <w:tcW w:w="1850" w:type="dxa"/>
          </w:tcPr>
          <w:p w:rsidR="006B1C98" w:rsidRPr="008E4234" w:rsidRDefault="006B1C98" w:rsidP="002B1F56">
            <w:pPr>
              <w:overflowPunct w:val="0"/>
              <w:autoSpaceDE w:val="0"/>
              <w:autoSpaceDN w:val="0"/>
              <w:adjustRightInd w:val="0"/>
              <w:ind w:right="-36"/>
              <w:jc w:val="both"/>
              <w:rPr>
                <w:rFonts w:ascii="Times New Roman" w:hAnsi="Times New Roman"/>
              </w:rPr>
            </w:pPr>
            <w:r w:rsidRPr="008E4234">
              <w:rPr>
                <w:rFonts w:ascii="Times New Roman" w:hAnsi="Times New Roman"/>
              </w:rPr>
              <w:t>Основна сграда</w:t>
            </w:r>
          </w:p>
        </w:tc>
        <w:tc>
          <w:tcPr>
            <w:tcW w:w="930" w:type="dxa"/>
            <w:vMerge/>
          </w:tcPr>
          <w:p w:rsidR="006B1C98" w:rsidRPr="008E4234" w:rsidRDefault="006B1C98" w:rsidP="002B1F56">
            <w:pPr>
              <w:overflowPunct w:val="0"/>
              <w:autoSpaceDE w:val="0"/>
              <w:autoSpaceDN w:val="0"/>
              <w:adjustRightInd w:val="0"/>
              <w:ind w:right="-36"/>
              <w:jc w:val="center"/>
              <w:rPr>
                <w:rFonts w:ascii="Times New Roman" w:hAnsi="Times New Roman"/>
              </w:rPr>
            </w:pPr>
          </w:p>
        </w:tc>
        <w:tc>
          <w:tcPr>
            <w:tcW w:w="1196" w:type="dxa"/>
          </w:tcPr>
          <w:p w:rsidR="006B1C98" w:rsidRPr="008E4234" w:rsidRDefault="006B1C98"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4</w:t>
            </w:r>
          </w:p>
        </w:tc>
        <w:tc>
          <w:tcPr>
            <w:tcW w:w="1150" w:type="dxa"/>
            <w:vMerge/>
          </w:tcPr>
          <w:p w:rsidR="006B1C98" w:rsidRPr="008E4234" w:rsidRDefault="006B1C98" w:rsidP="002B1F56">
            <w:pPr>
              <w:overflowPunct w:val="0"/>
              <w:autoSpaceDE w:val="0"/>
              <w:autoSpaceDN w:val="0"/>
              <w:adjustRightInd w:val="0"/>
              <w:ind w:right="-36"/>
              <w:jc w:val="center"/>
              <w:rPr>
                <w:rFonts w:ascii="Times New Roman" w:hAnsi="Times New Roman"/>
              </w:rPr>
            </w:pPr>
          </w:p>
        </w:tc>
        <w:tc>
          <w:tcPr>
            <w:tcW w:w="1060" w:type="dxa"/>
            <w:vMerge/>
          </w:tcPr>
          <w:p w:rsidR="006B1C98" w:rsidRPr="008E4234" w:rsidRDefault="006B1C98" w:rsidP="002B1F56">
            <w:pPr>
              <w:overflowPunct w:val="0"/>
              <w:autoSpaceDE w:val="0"/>
              <w:autoSpaceDN w:val="0"/>
              <w:adjustRightInd w:val="0"/>
              <w:ind w:right="-36"/>
              <w:jc w:val="center"/>
              <w:rPr>
                <w:rFonts w:ascii="Times New Roman" w:hAnsi="Times New Roman"/>
              </w:rPr>
            </w:pPr>
          </w:p>
        </w:tc>
      </w:tr>
      <w:tr w:rsidR="006B1C98" w:rsidRPr="008E4234" w:rsidTr="006B1C98">
        <w:trPr>
          <w:jc w:val="center"/>
        </w:trPr>
        <w:tc>
          <w:tcPr>
            <w:tcW w:w="2876" w:type="dxa"/>
            <w:vMerge/>
          </w:tcPr>
          <w:p w:rsidR="006B1C98" w:rsidRPr="008E4234" w:rsidRDefault="006B1C98" w:rsidP="002B1F56">
            <w:pPr>
              <w:overflowPunct w:val="0"/>
              <w:autoSpaceDE w:val="0"/>
              <w:autoSpaceDN w:val="0"/>
              <w:adjustRightInd w:val="0"/>
              <w:ind w:right="-36"/>
              <w:jc w:val="both"/>
              <w:rPr>
                <w:rFonts w:ascii="Times New Roman" w:hAnsi="Times New Roman"/>
              </w:rPr>
            </w:pPr>
          </w:p>
        </w:tc>
        <w:tc>
          <w:tcPr>
            <w:tcW w:w="1850" w:type="dxa"/>
          </w:tcPr>
          <w:p w:rsidR="006B1C98" w:rsidRPr="008E4234" w:rsidRDefault="006B1C98" w:rsidP="002B1F56">
            <w:pPr>
              <w:overflowPunct w:val="0"/>
              <w:autoSpaceDE w:val="0"/>
              <w:autoSpaceDN w:val="0"/>
              <w:adjustRightInd w:val="0"/>
              <w:ind w:right="-36"/>
              <w:jc w:val="both"/>
              <w:rPr>
                <w:rFonts w:ascii="Times New Roman" w:hAnsi="Times New Roman"/>
              </w:rPr>
            </w:pPr>
            <w:r w:rsidRPr="008E4234">
              <w:rPr>
                <w:rFonts w:ascii="Times New Roman" w:hAnsi="Times New Roman"/>
              </w:rPr>
              <w:t>Филиал “Братя Мормареви“</w:t>
            </w:r>
          </w:p>
        </w:tc>
        <w:tc>
          <w:tcPr>
            <w:tcW w:w="930" w:type="dxa"/>
            <w:vMerge/>
          </w:tcPr>
          <w:p w:rsidR="006B1C98" w:rsidRPr="008E4234" w:rsidRDefault="006B1C98" w:rsidP="002B1F56">
            <w:pPr>
              <w:overflowPunct w:val="0"/>
              <w:autoSpaceDE w:val="0"/>
              <w:autoSpaceDN w:val="0"/>
              <w:adjustRightInd w:val="0"/>
              <w:ind w:right="-36"/>
              <w:jc w:val="center"/>
              <w:rPr>
                <w:rFonts w:ascii="Times New Roman" w:hAnsi="Times New Roman"/>
              </w:rPr>
            </w:pPr>
          </w:p>
        </w:tc>
        <w:tc>
          <w:tcPr>
            <w:tcW w:w="1196" w:type="dxa"/>
          </w:tcPr>
          <w:p w:rsidR="006B1C98" w:rsidRPr="008E4234" w:rsidRDefault="006B1C98"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4</w:t>
            </w:r>
          </w:p>
        </w:tc>
        <w:tc>
          <w:tcPr>
            <w:tcW w:w="1150" w:type="dxa"/>
            <w:vMerge/>
          </w:tcPr>
          <w:p w:rsidR="006B1C98" w:rsidRPr="008E4234" w:rsidRDefault="006B1C98" w:rsidP="002B1F56">
            <w:pPr>
              <w:overflowPunct w:val="0"/>
              <w:autoSpaceDE w:val="0"/>
              <w:autoSpaceDN w:val="0"/>
              <w:adjustRightInd w:val="0"/>
              <w:ind w:right="-36"/>
              <w:jc w:val="center"/>
              <w:rPr>
                <w:rFonts w:ascii="Times New Roman" w:hAnsi="Times New Roman"/>
              </w:rPr>
            </w:pPr>
          </w:p>
        </w:tc>
        <w:tc>
          <w:tcPr>
            <w:tcW w:w="1060" w:type="dxa"/>
            <w:vMerge/>
          </w:tcPr>
          <w:p w:rsidR="006B1C98" w:rsidRPr="008E4234" w:rsidRDefault="006B1C98" w:rsidP="002B1F56">
            <w:pPr>
              <w:overflowPunct w:val="0"/>
              <w:autoSpaceDE w:val="0"/>
              <w:autoSpaceDN w:val="0"/>
              <w:adjustRightInd w:val="0"/>
              <w:ind w:right="-36"/>
              <w:jc w:val="center"/>
              <w:rPr>
                <w:rFonts w:ascii="Times New Roman" w:hAnsi="Times New Roman"/>
              </w:rPr>
            </w:pPr>
          </w:p>
        </w:tc>
      </w:tr>
      <w:tr w:rsidR="000C4653" w:rsidRPr="008E4234" w:rsidTr="006B1C98">
        <w:trPr>
          <w:jc w:val="center"/>
        </w:trPr>
        <w:tc>
          <w:tcPr>
            <w:tcW w:w="2876" w:type="dxa"/>
          </w:tcPr>
          <w:p w:rsidR="000C4653" w:rsidRPr="008E4234" w:rsidRDefault="000C4653" w:rsidP="002B1F56">
            <w:pPr>
              <w:overflowPunct w:val="0"/>
              <w:autoSpaceDE w:val="0"/>
              <w:autoSpaceDN w:val="0"/>
              <w:adjustRightInd w:val="0"/>
              <w:ind w:left="-59" w:right="-36" w:firstLine="59"/>
              <w:rPr>
                <w:rFonts w:ascii="Times New Roman" w:hAnsi="Times New Roman"/>
              </w:rPr>
            </w:pPr>
            <w:r w:rsidRPr="008E4234">
              <w:rPr>
                <w:rFonts w:ascii="Times New Roman" w:hAnsi="Times New Roman"/>
              </w:rPr>
              <w:t>ДГ № 3 „Чайка“</w:t>
            </w:r>
          </w:p>
        </w:tc>
        <w:tc>
          <w:tcPr>
            <w:tcW w:w="1850" w:type="dxa"/>
          </w:tcPr>
          <w:p w:rsidR="000C4653" w:rsidRPr="008E4234" w:rsidRDefault="000C4653" w:rsidP="002B1F56">
            <w:pPr>
              <w:overflowPunct w:val="0"/>
              <w:autoSpaceDE w:val="0"/>
              <w:autoSpaceDN w:val="0"/>
              <w:adjustRightInd w:val="0"/>
              <w:ind w:right="-36"/>
              <w:jc w:val="both"/>
              <w:rPr>
                <w:rFonts w:ascii="Times New Roman" w:hAnsi="Times New Roman"/>
              </w:rPr>
            </w:pPr>
          </w:p>
        </w:tc>
        <w:tc>
          <w:tcPr>
            <w:tcW w:w="930" w:type="dxa"/>
          </w:tcPr>
          <w:p w:rsidR="000C4653" w:rsidRPr="008E4234" w:rsidRDefault="006B1C98" w:rsidP="002B1F56">
            <w:pPr>
              <w:overflowPunct w:val="0"/>
              <w:autoSpaceDE w:val="0"/>
              <w:autoSpaceDN w:val="0"/>
              <w:adjustRightInd w:val="0"/>
              <w:ind w:right="-36"/>
              <w:jc w:val="center"/>
              <w:rPr>
                <w:rFonts w:ascii="Times New Roman" w:hAnsi="Times New Roman"/>
              </w:rPr>
            </w:pPr>
            <w:r>
              <w:rPr>
                <w:rFonts w:ascii="Times New Roman" w:hAnsi="Times New Roman"/>
              </w:rPr>
              <w:t>107</w:t>
            </w:r>
          </w:p>
        </w:tc>
        <w:tc>
          <w:tcPr>
            <w:tcW w:w="1196" w:type="dxa"/>
          </w:tcPr>
          <w:p w:rsidR="000C4653" w:rsidRPr="008E4234" w:rsidRDefault="006B1C98" w:rsidP="002B1F56">
            <w:pPr>
              <w:overflowPunct w:val="0"/>
              <w:autoSpaceDE w:val="0"/>
              <w:autoSpaceDN w:val="0"/>
              <w:adjustRightInd w:val="0"/>
              <w:ind w:right="-36"/>
              <w:jc w:val="center"/>
              <w:rPr>
                <w:rFonts w:ascii="Times New Roman" w:hAnsi="Times New Roman"/>
              </w:rPr>
            </w:pPr>
            <w:r>
              <w:rPr>
                <w:rFonts w:ascii="Times New Roman" w:hAnsi="Times New Roman"/>
              </w:rPr>
              <w:t>4</w:t>
            </w:r>
          </w:p>
        </w:tc>
        <w:tc>
          <w:tcPr>
            <w:tcW w:w="1150" w:type="dxa"/>
          </w:tcPr>
          <w:p w:rsidR="000C4653" w:rsidRPr="006B1C98" w:rsidRDefault="006B1C98" w:rsidP="00234E36">
            <w:pPr>
              <w:overflowPunct w:val="0"/>
              <w:autoSpaceDE w:val="0"/>
              <w:autoSpaceDN w:val="0"/>
              <w:adjustRightInd w:val="0"/>
              <w:ind w:right="-36"/>
              <w:jc w:val="center"/>
              <w:rPr>
                <w:rFonts w:ascii="Times New Roman" w:hAnsi="Times New Roman"/>
              </w:rPr>
            </w:pPr>
            <w:r>
              <w:rPr>
                <w:rFonts w:ascii="Times New Roman" w:hAnsi="Times New Roman"/>
              </w:rPr>
              <w:t>107</w:t>
            </w:r>
          </w:p>
        </w:tc>
        <w:tc>
          <w:tcPr>
            <w:tcW w:w="1060" w:type="dxa"/>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4</w:t>
            </w:r>
          </w:p>
        </w:tc>
      </w:tr>
      <w:tr w:rsidR="000C4653" w:rsidRPr="008E4234" w:rsidTr="006B1C98">
        <w:trPr>
          <w:jc w:val="center"/>
        </w:trPr>
        <w:tc>
          <w:tcPr>
            <w:tcW w:w="2876" w:type="dxa"/>
          </w:tcPr>
          <w:p w:rsidR="000C4653" w:rsidRPr="008E4234" w:rsidRDefault="000C4653" w:rsidP="002B1F56">
            <w:pPr>
              <w:overflowPunct w:val="0"/>
              <w:autoSpaceDE w:val="0"/>
              <w:autoSpaceDN w:val="0"/>
              <w:adjustRightInd w:val="0"/>
              <w:ind w:left="-59" w:right="-36" w:firstLine="59"/>
              <w:rPr>
                <w:rFonts w:ascii="Times New Roman" w:hAnsi="Times New Roman"/>
              </w:rPr>
            </w:pPr>
            <w:r w:rsidRPr="008E4234">
              <w:rPr>
                <w:rFonts w:ascii="Times New Roman" w:hAnsi="Times New Roman"/>
              </w:rPr>
              <w:t>ДГ „Първи юни“ Оброчище</w:t>
            </w:r>
          </w:p>
        </w:tc>
        <w:tc>
          <w:tcPr>
            <w:tcW w:w="1850" w:type="dxa"/>
          </w:tcPr>
          <w:p w:rsidR="000C4653" w:rsidRPr="008E4234" w:rsidRDefault="000C4653" w:rsidP="002B1F56">
            <w:pPr>
              <w:overflowPunct w:val="0"/>
              <w:autoSpaceDE w:val="0"/>
              <w:autoSpaceDN w:val="0"/>
              <w:adjustRightInd w:val="0"/>
              <w:ind w:right="-36"/>
              <w:jc w:val="both"/>
              <w:rPr>
                <w:rFonts w:ascii="Times New Roman" w:hAnsi="Times New Roman"/>
              </w:rPr>
            </w:pPr>
          </w:p>
        </w:tc>
        <w:tc>
          <w:tcPr>
            <w:tcW w:w="930" w:type="dxa"/>
          </w:tcPr>
          <w:p w:rsidR="000C4653" w:rsidRPr="008E4234" w:rsidRDefault="006B1C98" w:rsidP="002B1F56">
            <w:pPr>
              <w:overflowPunct w:val="0"/>
              <w:autoSpaceDE w:val="0"/>
              <w:autoSpaceDN w:val="0"/>
              <w:adjustRightInd w:val="0"/>
              <w:ind w:right="-36"/>
              <w:jc w:val="center"/>
              <w:rPr>
                <w:rFonts w:ascii="Times New Roman" w:hAnsi="Times New Roman"/>
              </w:rPr>
            </w:pPr>
            <w:r>
              <w:rPr>
                <w:rFonts w:ascii="Times New Roman" w:hAnsi="Times New Roman"/>
              </w:rPr>
              <w:t>84</w:t>
            </w:r>
          </w:p>
        </w:tc>
        <w:tc>
          <w:tcPr>
            <w:tcW w:w="1196" w:type="dxa"/>
          </w:tcPr>
          <w:p w:rsidR="000C4653" w:rsidRPr="008E4234" w:rsidRDefault="006B1C98" w:rsidP="002B1F56">
            <w:pPr>
              <w:overflowPunct w:val="0"/>
              <w:autoSpaceDE w:val="0"/>
              <w:autoSpaceDN w:val="0"/>
              <w:adjustRightInd w:val="0"/>
              <w:ind w:right="-36"/>
              <w:jc w:val="center"/>
              <w:rPr>
                <w:rFonts w:ascii="Times New Roman" w:hAnsi="Times New Roman"/>
              </w:rPr>
            </w:pPr>
            <w:r>
              <w:rPr>
                <w:rFonts w:ascii="Times New Roman" w:hAnsi="Times New Roman"/>
              </w:rPr>
              <w:t>4</w:t>
            </w:r>
          </w:p>
        </w:tc>
        <w:tc>
          <w:tcPr>
            <w:tcW w:w="1150" w:type="dxa"/>
          </w:tcPr>
          <w:p w:rsidR="000C4653" w:rsidRPr="006B1C98" w:rsidRDefault="006B1C98" w:rsidP="002B1F56">
            <w:pPr>
              <w:overflowPunct w:val="0"/>
              <w:autoSpaceDE w:val="0"/>
              <w:autoSpaceDN w:val="0"/>
              <w:adjustRightInd w:val="0"/>
              <w:ind w:right="-36"/>
              <w:jc w:val="center"/>
              <w:rPr>
                <w:rFonts w:ascii="Times New Roman" w:hAnsi="Times New Roman"/>
              </w:rPr>
            </w:pPr>
            <w:r>
              <w:rPr>
                <w:rFonts w:ascii="Times New Roman" w:hAnsi="Times New Roman"/>
              </w:rPr>
              <w:t>84</w:t>
            </w:r>
          </w:p>
        </w:tc>
        <w:tc>
          <w:tcPr>
            <w:tcW w:w="1060" w:type="dxa"/>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4</w:t>
            </w:r>
          </w:p>
        </w:tc>
      </w:tr>
      <w:tr w:rsidR="000C4653" w:rsidRPr="008E4234" w:rsidTr="006B1C98">
        <w:trPr>
          <w:jc w:val="center"/>
        </w:trPr>
        <w:tc>
          <w:tcPr>
            <w:tcW w:w="2876" w:type="dxa"/>
          </w:tcPr>
          <w:p w:rsidR="000C4653" w:rsidRPr="008E4234" w:rsidRDefault="000C4653" w:rsidP="002B1F56">
            <w:pPr>
              <w:overflowPunct w:val="0"/>
              <w:autoSpaceDE w:val="0"/>
              <w:autoSpaceDN w:val="0"/>
              <w:adjustRightInd w:val="0"/>
              <w:ind w:right="-36"/>
              <w:jc w:val="both"/>
              <w:rPr>
                <w:rFonts w:ascii="Times New Roman" w:hAnsi="Times New Roman"/>
              </w:rPr>
            </w:pPr>
            <w:r w:rsidRPr="008E4234">
              <w:rPr>
                <w:rFonts w:ascii="Times New Roman" w:hAnsi="Times New Roman"/>
              </w:rPr>
              <w:t>ДГ „Мир“ Сенокос“</w:t>
            </w:r>
          </w:p>
        </w:tc>
        <w:tc>
          <w:tcPr>
            <w:tcW w:w="1850" w:type="dxa"/>
          </w:tcPr>
          <w:p w:rsidR="000C4653" w:rsidRPr="008E4234" w:rsidRDefault="000C4653" w:rsidP="002B1F56">
            <w:pPr>
              <w:overflowPunct w:val="0"/>
              <w:autoSpaceDE w:val="0"/>
              <w:autoSpaceDN w:val="0"/>
              <w:adjustRightInd w:val="0"/>
              <w:ind w:right="-36"/>
              <w:jc w:val="both"/>
              <w:rPr>
                <w:rFonts w:ascii="Times New Roman" w:hAnsi="Times New Roman"/>
              </w:rPr>
            </w:pPr>
          </w:p>
        </w:tc>
        <w:tc>
          <w:tcPr>
            <w:tcW w:w="930" w:type="dxa"/>
            <w:vAlign w:val="center"/>
          </w:tcPr>
          <w:p w:rsidR="000C4653" w:rsidRPr="008E4234" w:rsidRDefault="006B1C98" w:rsidP="002B1F56">
            <w:pPr>
              <w:overflowPunct w:val="0"/>
              <w:autoSpaceDE w:val="0"/>
              <w:autoSpaceDN w:val="0"/>
              <w:adjustRightInd w:val="0"/>
              <w:ind w:right="-36"/>
              <w:jc w:val="center"/>
              <w:rPr>
                <w:rFonts w:ascii="Times New Roman" w:hAnsi="Times New Roman"/>
              </w:rPr>
            </w:pPr>
            <w:r>
              <w:rPr>
                <w:rFonts w:ascii="Times New Roman" w:hAnsi="Times New Roman"/>
              </w:rPr>
              <w:t>20</w:t>
            </w:r>
          </w:p>
        </w:tc>
        <w:tc>
          <w:tcPr>
            <w:tcW w:w="1196" w:type="dxa"/>
            <w:vAlign w:val="center"/>
          </w:tcPr>
          <w:p w:rsidR="000C4653" w:rsidRPr="008E4234" w:rsidRDefault="006B1C98" w:rsidP="002B1F56">
            <w:pPr>
              <w:overflowPunct w:val="0"/>
              <w:autoSpaceDE w:val="0"/>
              <w:autoSpaceDN w:val="0"/>
              <w:adjustRightInd w:val="0"/>
              <w:ind w:right="-36"/>
              <w:jc w:val="center"/>
              <w:rPr>
                <w:rFonts w:ascii="Times New Roman" w:hAnsi="Times New Roman"/>
              </w:rPr>
            </w:pPr>
            <w:r>
              <w:rPr>
                <w:rFonts w:ascii="Times New Roman" w:hAnsi="Times New Roman"/>
              </w:rPr>
              <w:t>1</w:t>
            </w:r>
          </w:p>
        </w:tc>
        <w:tc>
          <w:tcPr>
            <w:tcW w:w="1150" w:type="dxa"/>
            <w:vAlign w:val="center"/>
          </w:tcPr>
          <w:p w:rsidR="000C4653" w:rsidRPr="006B1C98" w:rsidRDefault="006B1C98" w:rsidP="00234E36">
            <w:pPr>
              <w:overflowPunct w:val="0"/>
              <w:autoSpaceDE w:val="0"/>
              <w:autoSpaceDN w:val="0"/>
              <w:adjustRightInd w:val="0"/>
              <w:ind w:right="-36"/>
              <w:jc w:val="center"/>
              <w:rPr>
                <w:rFonts w:ascii="Times New Roman" w:hAnsi="Times New Roman"/>
              </w:rPr>
            </w:pPr>
            <w:r>
              <w:rPr>
                <w:rFonts w:ascii="Times New Roman" w:hAnsi="Times New Roman"/>
              </w:rPr>
              <w:t>20</w:t>
            </w:r>
          </w:p>
        </w:tc>
        <w:tc>
          <w:tcPr>
            <w:tcW w:w="1060" w:type="dxa"/>
            <w:vAlign w:val="center"/>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1</w:t>
            </w:r>
          </w:p>
        </w:tc>
      </w:tr>
      <w:tr w:rsidR="000C4653" w:rsidRPr="008E4234" w:rsidTr="006B1C98">
        <w:trPr>
          <w:jc w:val="center"/>
        </w:trPr>
        <w:tc>
          <w:tcPr>
            <w:tcW w:w="2876" w:type="dxa"/>
          </w:tcPr>
          <w:p w:rsidR="000C4653" w:rsidRPr="008E4234" w:rsidRDefault="000C4653" w:rsidP="002B1F56">
            <w:pPr>
              <w:overflowPunct w:val="0"/>
              <w:autoSpaceDE w:val="0"/>
              <w:autoSpaceDN w:val="0"/>
              <w:adjustRightInd w:val="0"/>
              <w:ind w:right="-36"/>
              <w:jc w:val="both"/>
              <w:rPr>
                <w:rFonts w:ascii="Times New Roman" w:hAnsi="Times New Roman"/>
              </w:rPr>
            </w:pPr>
            <w:r w:rsidRPr="008E4234">
              <w:rPr>
                <w:rFonts w:ascii="Times New Roman" w:hAnsi="Times New Roman"/>
              </w:rPr>
              <w:t>ДГ „Звездица“ Соколово</w:t>
            </w:r>
          </w:p>
        </w:tc>
        <w:tc>
          <w:tcPr>
            <w:tcW w:w="1850" w:type="dxa"/>
          </w:tcPr>
          <w:p w:rsidR="000C4653" w:rsidRPr="008E4234" w:rsidRDefault="000C4653" w:rsidP="002B1F56">
            <w:pPr>
              <w:overflowPunct w:val="0"/>
              <w:autoSpaceDE w:val="0"/>
              <w:autoSpaceDN w:val="0"/>
              <w:adjustRightInd w:val="0"/>
              <w:ind w:right="-36"/>
              <w:jc w:val="both"/>
              <w:rPr>
                <w:rFonts w:ascii="Times New Roman" w:hAnsi="Times New Roman"/>
              </w:rPr>
            </w:pPr>
          </w:p>
        </w:tc>
        <w:tc>
          <w:tcPr>
            <w:tcW w:w="930" w:type="dxa"/>
            <w:vAlign w:val="center"/>
          </w:tcPr>
          <w:p w:rsidR="000C4653" w:rsidRPr="008E4234" w:rsidRDefault="00565C3C" w:rsidP="002B1F56">
            <w:pPr>
              <w:overflowPunct w:val="0"/>
              <w:autoSpaceDE w:val="0"/>
              <w:autoSpaceDN w:val="0"/>
              <w:adjustRightInd w:val="0"/>
              <w:ind w:right="-36"/>
              <w:jc w:val="center"/>
              <w:rPr>
                <w:rFonts w:ascii="Times New Roman" w:hAnsi="Times New Roman"/>
              </w:rPr>
            </w:pPr>
            <w:r>
              <w:rPr>
                <w:rFonts w:ascii="Times New Roman" w:hAnsi="Times New Roman"/>
              </w:rPr>
              <w:t>15</w:t>
            </w:r>
          </w:p>
        </w:tc>
        <w:tc>
          <w:tcPr>
            <w:tcW w:w="1196" w:type="dxa"/>
            <w:vAlign w:val="center"/>
          </w:tcPr>
          <w:p w:rsidR="000C4653" w:rsidRPr="008E4234" w:rsidRDefault="00565C3C" w:rsidP="002B1F56">
            <w:pPr>
              <w:overflowPunct w:val="0"/>
              <w:autoSpaceDE w:val="0"/>
              <w:autoSpaceDN w:val="0"/>
              <w:adjustRightInd w:val="0"/>
              <w:ind w:right="-36"/>
              <w:jc w:val="center"/>
              <w:rPr>
                <w:rFonts w:ascii="Times New Roman" w:hAnsi="Times New Roman"/>
              </w:rPr>
            </w:pPr>
            <w:r>
              <w:rPr>
                <w:rFonts w:ascii="Times New Roman" w:hAnsi="Times New Roman"/>
              </w:rPr>
              <w:t>1</w:t>
            </w:r>
          </w:p>
        </w:tc>
        <w:tc>
          <w:tcPr>
            <w:tcW w:w="1150" w:type="dxa"/>
            <w:vAlign w:val="center"/>
          </w:tcPr>
          <w:p w:rsidR="000C4653" w:rsidRPr="008E4234" w:rsidRDefault="00565C3C" w:rsidP="002B1F56">
            <w:pPr>
              <w:overflowPunct w:val="0"/>
              <w:autoSpaceDE w:val="0"/>
              <w:autoSpaceDN w:val="0"/>
              <w:adjustRightInd w:val="0"/>
              <w:ind w:right="-36"/>
              <w:jc w:val="center"/>
              <w:rPr>
                <w:rFonts w:ascii="Times New Roman" w:hAnsi="Times New Roman"/>
              </w:rPr>
            </w:pPr>
            <w:r>
              <w:rPr>
                <w:rFonts w:ascii="Times New Roman" w:hAnsi="Times New Roman"/>
              </w:rPr>
              <w:t>15</w:t>
            </w:r>
          </w:p>
        </w:tc>
        <w:tc>
          <w:tcPr>
            <w:tcW w:w="1060" w:type="dxa"/>
            <w:vAlign w:val="center"/>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1</w:t>
            </w:r>
          </w:p>
        </w:tc>
      </w:tr>
      <w:tr w:rsidR="000C4653" w:rsidRPr="008E4234" w:rsidTr="006B1C98">
        <w:trPr>
          <w:jc w:val="center"/>
        </w:trPr>
        <w:tc>
          <w:tcPr>
            <w:tcW w:w="2876" w:type="dxa"/>
          </w:tcPr>
          <w:p w:rsidR="000C4653" w:rsidRPr="008E4234" w:rsidRDefault="000C4653" w:rsidP="002B1F56">
            <w:pPr>
              <w:overflowPunct w:val="0"/>
              <w:autoSpaceDE w:val="0"/>
              <w:autoSpaceDN w:val="0"/>
              <w:adjustRightInd w:val="0"/>
              <w:ind w:right="-36"/>
              <w:jc w:val="both"/>
              <w:rPr>
                <w:rFonts w:ascii="Times New Roman" w:hAnsi="Times New Roman"/>
              </w:rPr>
            </w:pPr>
            <w:r w:rsidRPr="008E4234">
              <w:rPr>
                <w:rFonts w:ascii="Times New Roman" w:hAnsi="Times New Roman"/>
              </w:rPr>
              <w:t>ДГ „Радост“ Стражица</w:t>
            </w:r>
          </w:p>
        </w:tc>
        <w:tc>
          <w:tcPr>
            <w:tcW w:w="1850" w:type="dxa"/>
          </w:tcPr>
          <w:p w:rsidR="000C4653" w:rsidRPr="008E4234" w:rsidRDefault="000C4653" w:rsidP="002B1F56">
            <w:pPr>
              <w:overflowPunct w:val="0"/>
              <w:autoSpaceDE w:val="0"/>
              <w:autoSpaceDN w:val="0"/>
              <w:adjustRightInd w:val="0"/>
              <w:ind w:right="-36"/>
              <w:jc w:val="both"/>
              <w:rPr>
                <w:rFonts w:ascii="Times New Roman" w:hAnsi="Times New Roman"/>
              </w:rPr>
            </w:pPr>
          </w:p>
        </w:tc>
        <w:tc>
          <w:tcPr>
            <w:tcW w:w="930" w:type="dxa"/>
            <w:vAlign w:val="center"/>
          </w:tcPr>
          <w:p w:rsidR="000C4653" w:rsidRPr="008E4234" w:rsidRDefault="00565C3C" w:rsidP="002B1F56">
            <w:pPr>
              <w:overflowPunct w:val="0"/>
              <w:autoSpaceDE w:val="0"/>
              <w:autoSpaceDN w:val="0"/>
              <w:adjustRightInd w:val="0"/>
              <w:ind w:right="-36"/>
              <w:jc w:val="center"/>
              <w:rPr>
                <w:rFonts w:ascii="Times New Roman" w:hAnsi="Times New Roman"/>
              </w:rPr>
            </w:pPr>
            <w:r>
              <w:rPr>
                <w:rFonts w:ascii="Times New Roman" w:hAnsi="Times New Roman"/>
              </w:rPr>
              <w:t>19</w:t>
            </w:r>
          </w:p>
        </w:tc>
        <w:tc>
          <w:tcPr>
            <w:tcW w:w="1196" w:type="dxa"/>
            <w:vAlign w:val="center"/>
          </w:tcPr>
          <w:p w:rsidR="000C4653" w:rsidRPr="008E4234" w:rsidRDefault="00565C3C" w:rsidP="002B1F56">
            <w:pPr>
              <w:overflowPunct w:val="0"/>
              <w:autoSpaceDE w:val="0"/>
              <w:autoSpaceDN w:val="0"/>
              <w:adjustRightInd w:val="0"/>
              <w:ind w:right="-36"/>
              <w:jc w:val="center"/>
              <w:rPr>
                <w:rFonts w:ascii="Times New Roman" w:hAnsi="Times New Roman"/>
              </w:rPr>
            </w:pPr>
            <w:r>
              <w:rPr>
                <w:rFonts w:ascii="Times New Roman" w:hAnsi="Times New Roman"/>
              </w:rPr>
              <w:t>1</w:t>
            </w:r>
          </w:p>
        </w:tc>
        <w:tc>
          <w:tcPr>
            <w:tcW w:w="1150" w:type="dxa"/>
            <w:vAlign w:val="center"/>
          </w:tcPr>
          <w:p w:rsidR="000C4653" w:rsidRPr="008E4234" w:rsidRDefault="00565C3C" w:rsidP="002B1F56">
            <w:pPr>
              <w:overflowPunct w:val="0"/>
              <w:autoSpaceDE w:val="0"/>
              <w:autoSpaceDN w:val="0"/>
              <w:adjustRightInd w:val="0"/>
              <w:ind w:right="-36"/>
              <w:jc w:val="center"/>
              <w:rPr>
                <w:rFonts w:ascii="Times New Roman" w:hAnsi="Times New Roman"/>
              </w:rPr>
            </w:pPr>
            <w:r>
              <w:rPr>
                <w:rFonts w:ascii="Times New Roman" w:hAnsi="Times New Roman"/>
              </w:rPr>
              <w:t>19</w:t>
            </w:r>
          </w:p>
        </w:tc>
        <w:tc>
          <w:tcPr>
            <w:tcW w:w="1060" w:type="dxa"/>
            <w:vAlign w:val="center"/>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1</w:t>
            </w:r>
          </w:p>
        </w:tc>
      </w:tr>
      <w:tr w:rsidR="000C4653" w:rsidRPr="008E4234" w:rsidTr="006B1C98">
        <w:trPr>
          <w:jc w:val="center"/>
        </w:trPr>
        <w:tc>
          <w:tcPr>
            <w:tcW w:w="2876" w:type="dxa"/>
          </w:tcPr>
          <w:p w:rsidR="000C4653" w:rsidRPr="008E4234" w:rsidRDefault="000C4653" w:rsidP="002B1F56">
            <w:pPr>
              <w:overflowPunct w:val="0"/>
              <w:autoSpaceDE w:val="0"/>
              <w:autoSpaceDN w:val="0"/>
              <w:adjustRightInd w:val="0"/>
              <w:ind w:right="-36"/>
              <w:jc w:val="both"/>
              <w:rPr>
                <w:rFonts w:ascii="Times New Roman" w:hAnsi="Times New Roman"/>
              </w:rPr>
            </w:pPr>
            <w:r w:rsidRPr="008E4234">
              <w:rPr>
                <w:rFonts w:ascii="Times New Roman" w:hAnsi="Times New Roman"/>
              </w:rPr>
              <w:t>ДГ Ляхово</w:t>
            </w:r>
          </w:p>
        </w:tc>
        <w:tc>
          <w:tcPr>
            <w:tcW w:w="1850" w:type="dxa"/>
          </w:tcPr>
          <w:p w:rsidR="000C4653" w:rsidRPr="008E4234" w:rsidRDefault="000C4653" w:rsidP="002B1F56">
            <w:pPr>
              <w:overflowPunct w:val="0"/>
              <w:autoSpaceDE w:val="0"/>
              <w:autoSpaceDN w:val="0"/>
              <w:adjustRightInd w:val="0"/>
              <w:ind w:right="-36"/>
              <w:jc w:val="both"/>
              <w:rPr>
                <w:rFonts w:ascii="Times New Roman" w:hAnsi="Times New Roman"/>
              </w:rPr>
            </w:pPr>
          </w:p>
        </w:tc>
        <w:tc>
          <w:tcPr>
            <w:tcW w:w="930" w:type="dxa"/>
            <w:vAlign w:val="center"/>
          </w:tcPr>
          <w:p w:rsidR="000C4653" w:rsidRPr="008E4234" w:rsidRDefault="00565C3C" w:rsidP="002B1F56">
            <w:pPr>
              <w:overflowPunct w:val="0"/>
              <w:autoSpaceDE w:val="0"/>
              <w:autoSpaceDN w:val="0"/>
              <w:adjustRightInd w:val="0"/>
              <w:ind w:right="-36"/>
              <w:jc w:val="center"/>
              <w:rPr>
                <w:rFonts w:ascii="Times New Roman" w:hAnsi="Times New Roman"/>
              </w:rPr>
            </w:pPr>
            <w:r>
              <w:rPr>
                <w:rFonts w:ascii="Times New Roman" w:hAnsi="Times New Roman"/>
              </w:rPr>
              <w:t>15</w:t>
            </w:r>
          </w:p>
        </w:tc>
        <w:tc>
          <w:tcPr>
            <w:tcW w:w="1196" w:type="dxa"/>
            <w:vAlign w:val="center"/>
          </w:tcPr>
          <w:p w:rsidR="000C4653" w:rsidRPr="008E4234" w:rsidRDefault="00565C3C" w:rsidP="002B1F56">
            <w:pPr>
              <w:overflowPunct w:val="0"/>
              <w:autoSpaceDE w:val="0"/>
              <w:autoSpaceDN w:val="0"/>
              <w:adjustRightInd w:val="0"/>
              <w:ind w:right="-36"/>
              <w:jc w:val="center"/>
              <w:rPr>
                <w:rFonts w:ascii="Times New Roman" w:hAnsi="Times New Roman"/>
              </w:rPr>
            </w:pPr>
            <w:r>
              <w:rPr>
                <w:rFonts w:ascii="Times New Roman" w:hAnsi="Times New Roman"/>
              </w:rPr>
              <w:t>1</w:t>
            </w:r>
          </w:p>
        </w:tc>
        <w:tc>
          <w:tcPr>
            <w:tcW w:w="1150" w:type="dxa"/>
            <w:vAlign w:val="center"/>
          </w:tcPr>
          <w:p w:rsidR="000C4653" w:rsidRPr="008E4234" w:rsidRDefault="00565C3C" w:rsidP="002B1F56">
            <w:pPr>
              <w:overflowPunct w:val="0"/>
              <w:autoSpaceDE w:val="0"/>
              <w:autoSpaceDN w:val="0"/>
              <w:adjustRightInd w:val="0"/>
              <w:ind w:right="-36"/>
              <w:jc w:val="center"/>
              <w:rPr>
                <w:rFonts w:ascii="Times New Roman" w:hAnsi="Times New Roman"/>
              </w:rPr>
            </w:pPr>
            <w:r>
              <w:rPr>
                <w:rFonts w:ascii="Times New Roman" w:hAnsi="Times New Roman"/>
              </w:rPr>
              <w:t>15</w:t>
            </w:r>
          </w:p>
        </w:tc>
        <w:tc>
          <w:tcPr>
            <w:tcW w:w="1060" w:type="dxa"/>
            <w:vAlign w:val="center"/>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1</w:t>
            </w:r>
          </w:p>
        </w:tc>
      </w:tr>
      <w:tr w:rsidR="000C4653" w:rsidRPr="008E4234" w:rsidTr="006B1C98">
        <w:trPr>
          <w:jc w:val="center"/>
        </w:trPr>
        <w:tc>
          <w:tcPr>
            <w:tcW w:w="2876" w:type="dxa"/>
          </w:tcPr>
          <w:p w:rsidR="000C4653" w:rsidRPr="008E4234" w:rsidRDefault="000C4653" w:rsidP="002B1F56">
            <w:pPr>
              <w:overflowPunct w:val="0"/>
              <w:autoSpaceDE w:val="0"/>
              <w:autoSpaceDN w:val="0"/>
              <w:adjustRightInd w:val="0"/>
              <w:ind w:right="-36"/>
              <w:jc w:val="both"/>
              <w:rPr>
                <w:rFonts w:ascii="Times New Roman" w:hAnsi="Times New Roman"/>
              </w:rPr>
            </w:pPr>
            <w:r w:rsidRPr="008E4234">
              <w:rPr>
                <w:rFonts w:ascii="Times New Roman" w:hAnsi="Times New Roman"/>
              </w:rPr>
              <w:t>ДГ “Веселите делфинчета“ Кранево</w:t>
            </w:r>
          </w:p>
        </w:tc>
        <w:tc>
          <w:tcPr>
            <w:tcW w:w="1850" w:type="dxa"/>
          </w:tcPr>
          <w:p w:rsidR="000C4653" w:rsidRPr="008E4234" w:rsidRDefault="000C4653" w:rsidP="002B1F56">
            <w:pPr>
              <w:overflowPunct w:val="0"/>
              <w:autoSpaceDE w:val="0"/>
              <w:autoSpaceDN w:val="0"/>
              <w:adjustRightInd w:val="0"/>
              <w:ind w:right="-36"/>
              <w:jc w:val="both"/>
              <w:rPr>
                <w:rFonts w:ascii="Times New Roman" w:hAnsi="Times New Roman"/>
              </w:rPr>
            </w:pPr>
          </w:p>
        </w:tc>
        <w:tc>
          <w:tcPr>
            <w:tcW w:w="930" w:type="dxa"/>
            <w:vAlign w:val="center"/>
          </w:tcPr>
          <w:p w:rsidR="000C4653" w:rsidRPr="008E4234" w:rsidRDefault="00565C3C" w:rsidP="002B1F56">
            <w:pPr>
              <w:overflowPunct w:val="0"/>
              <w:autoSpaceDE w:val="0"/>
              <w:autoSpaceDN w:val="0"/>
              <w:adjustRightInd w:val="0"/>
              <w:ind w:right="-36"/>
              <w:jc w:val="center"/>
              <w:rPr>
                <w:rFonts w:ascii="Times New Roman" w:hAnsi="Times New Roman"/>
              </w:rPr>
            </w:pPr>
            <w:r>
              <w:rPr>
                <w:rFonts w:ascii="Times New Roman" w:hAnsi="Times New Roman"/>
              </w:rPr>
              <w:t>15</w:t>
            </w:r>
          </w:p>
        </w:tc>
        <w:tc>
          <w:tcPr>
            <w:tcW w:w="1196" w:type="dxa"/>
            <w:vAlign w:val="center"/>
          </w:tcPr>
          <w:p w:rsidR="000C4653" w:rsidRPr="008E4234" w:rsidRDefault="00565C3C" w:rsidP="002B1F56">
            <w:pPr>
              <w:overflowPunct w:val="0"/>
              <w:autoSpaceDE w:val="0"/>
              <w:autoSpaceDN w:val="0"/>
              <w:adjustRightInd w:val="0"/>
              <w:ind w:right="-36"/>
              <w:jc w:val="center"/>
              <w:rPr>
                <w:rFonts w:ascii="Times New Roman" w:hAnsi="Times New Roman"/>
              </w:rPr>
            </w:pPr>
            <w:r>
              <w:rPr>
                <w:rFonts w:ascii="Times New Roman" w:hAnsi="Times New Roman"/>
              </w:rPr>
              <w:t>1</w:t>
            </w:r>
          </w:p>
        </w:tc>
        <w:tc>
          <w:tcPr>
            <w:tcW w:w="1150" w:type="dxa"/>
            <w:vAlign w:val="center"/>
          </w:tcPr>
          <w:p w:rsidR="000C4653" w:rsidRPr="008E4234" w:rsidRDefault="00565C3C" w:rsidP="002B1F56">
            <w:pPr>
              <w:overflowPunct w:val="0"/>
              <w:autoSpaceDE w:val="0"/>
              <w:autoSpaceDN w:val="0"/>
              <w:adjustRightInd w:val="0"/>
              <w:ind w:right="-36"/>
              <w:jc w:val="center"/>
              <w:rPr>
                <w:rFonts w:ascii="Times New Roman" w:hAnsi="Times New Roman"/>
              </w:rPr>
            </w:pPr>
            <w:r>
              <w:rPr>
                <w:rFonts w:ascii="Times New Roman" w:hAnsi="Times New Roman"/>
              </w:rPr>
              <w:t>15</w:t>
            </w:r>
          </w:p>
        </w:tc>
        <w:tc>
          <w:tcPr>
            <w:tcW w:w="1060" w:type="dxa"/>
            <w:vAlign w:val="center"/>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1</w:t>
            </w:r>
          </w:p>
        </w:tc>
      </w:tr>
      <w:tr w:rsidR="000C4653" w:rsidRPr="008E4234" w:rsidTr="006B1C98">
        <w:trPr>
          <w:jc w:val="center"/>
        </w:trPr>
        <w:tc>
          <w:tcPr>
            <w:tcW w:w="2876" w:type="dxa"/>
          </w:tcPr>
          <w:p w:rsidR="000C4653" w:rsidRPr="008E4234" w:rsidRDefault="000C4653" w:rsidP="002B1F56">
            <w:pPr>
              <w:overflowPunct w:val="0"/>
              <w:autoSpaceDE w:val="0"/>
              <w:autoSpaceDN w:val="0"/>
              <w:adjustRightInd w:val="0"/>
              <w:ind w:right="-36"/>
              <w:jc w:val="both"/>
              <w:rPr>
                <w:rFonts w:ascii="Times New Roman" w:hAnsi="Times New Roman"/>
              </w:rPr>
            </w:pPr>
            <w:r w:rsidRPr="008E4234">
              <w:rPr>
                <w:rFonts w:ascii="Times New Roman" w:hAnsi="Times New Roman"/>
              </w:rPr>
              <w:t>ДГ “Добруджанче“ Дропла</w:t>
            </w:r>
          </w:p>
        </w:tc>
        <w:tc>
          <w:tcPr>
            <w:tcW w:w="1850" w:type="dxa"/>
          </w:tcPr>
          <w:p w:rsidR="000C4653" w:rsidRPr="008E4234" w:rsidRDefault="000C4653" w:rsidP="002B1F56">
            <w:pPr>
              <w:overflowPunct w:val="0"/>
              <w:autoSpaceDE w:val="0"/>
              <w:autoSpaceDN w:val="0"/>
              <w:adjustRightInd w:val="0"/>
              <w:ind w:right="-36"/>
              <w:jc w:val="both"/>
              <w:rPr>
                <w:rFonts w:ascii="Times New Roman" w:hAnsi="Times New Roman"/>
              </w:rPr>
            </w:pPr>
          </w:p>
        </w:tc>
        <w:tc>
          <w:tcPr>
            <w:tcW w:w="930" w:type="dxa"/>
            <w:vAlign w:val="center"/>
          </w:tcPr>
          <w:p w:rsidR="000C4653" w:rsidRPr="008E4234" w:rsidRDefault="00565C3C" w:rsidP="002B1F56">
            <w:pPr>
              <w:overflowPunct w:val="0"/>
              <w:autoSpaceDE w:val="0"/>
              <w:autoSpaceDN w:val="0"/>
              <w:adjustRightInd w:val="0"/>
              <w:ind w:right="-36"/>
              <w:jc w:val="center"/>
              <w:rPr>
                <w:rFonts w:ascii="Times New Roman" w:hAnsi="Times New Roman"/>
              </w:rPr>
            </w:pPr>
            <w:r>
              <w:rPr>
                <w:rFonts w:ascii="Times New Roman" w:hAnsi="Times New Roman"/>
              </w:rPr>
              <w:t>15</w:t>
            </w:r>
          </w:p>
        </w:tc>
        <w:tc>
          <w:tcPr>
            <w:tcW w:w="1196" w:type="dxa"/>
            <w:vAlign w:val="center"/>
          </w:tcPr>
          <w:p w:rsidR="000C4653" w:rsidRPr="008E4234" w:rsidRDefault="00565C3C" w:rsidP="002B1F56">
            <w:pPr>
              <w:overflowPunct w:val="0"/>
              <w:autoSpaceDE w:val="0"/>
              <w:autoSpaceDN w:val="0"/>
              <w:adjustRightInd w:val="0"/>
              <w:ind w:right="-36"/>
              <w:jc w:val="center"/>
              <w:rPr>
                <w:rFonts w:ascii="Times New Roman" w:hAnsi="Times New Roman"/>
              </w:rPr>
            </w:pPr>
            <w:r>
              <w:rPr>
                <w:rFonts w:ascii="Times New Roman" w:hAnsi="Times New Roman"/>
              </w:rPr>
              <w:t>1</w:t>
            </w:r>
          </w:p>
        </w:tc>
        <w:tc>
          <w:tcPr>
            <w:tcW w:w="1150" w:type="dxa"/>
            <w:vAlign w:val="center"/>
          </w:tcPr>
          <w:p w:rsidR="000C4653" w:rsidRPr="008E4234" w:rsidRDefault="00565C3C" w:rsidP="002B1F56">
            <w:pPr>
              <w:overflowPunct w:val="0"/>
              <w:autoSpaceDE w:val="0"/>
              <w:autoSpaceDN w:val="0"/>
              <w:adjustRightInd w:val="0"/>
              <w:ind w:right="-36"/>
              <w:jc w:val="center"/>
              <w:rPr>
                <w:rFonts w:ascii="Times New Roman" w:hAnsi="Times New Roman"/>
              </w:rPr>
            </w:pPr>
            <w:r>
              <w:rPr>
                <w:rFonts w:ascii="Times New Roman" w:hAnsi="Times New Roman"/>
              </w:rPr>
              <w:t>15</w:t>
            </w:r>
          </w:p>
        </w:tc>
        <w:tc>
          <w:tcPr>
            <w:tcW w:w="1060" w:type="dxa"/>
            <w:vAlign w:val="center"/>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1</w:t>
            </w:r>
          </w:p>
        </w:tc>
      </w:tr>
      <w:tr w:rsidR="000C4653" w:rsidRPr="008E4234" w:rsidTr="006B1C98">
        <w:trPr>
          <w:jc w:val="center"/>
        </w:trPr>
        <w:tc>
          <w:tcPr>
            <w:tcW w:w="2876" w:type="dxa"/>
          </w:tcPr>
          <w:p w:rsidR="000C4653" w:rsidRPr="008E4234" w:rsidRDefault="000C4653" w:rsidP="002B1F56">
            <w:pPr>
              <w:overflowPunct w:val="0"/>
              <w:autoSpaceDE w:val="0"/>
              <w:autoSpaceDN w:val="0"/>
              <w:adjustRightInd w:val="0"/>
              <w:ind w:right="-36"/>
              <w:jc w:val="both"/>
              <w:rPr>
                <w:rFonts w:ascii="Times New Roman" w:hAnsi="Times New Roman"/>
              </w:rPr>
            </w:pPr>
            <w:r w:rsidRPr="008E4234">
              <w:rPr>
                <w:rFonts w:ascii="Times New Roman" w:hAnsi="Times New Roman"/>
              </w:rPr>
              <w:t>ДГ „Дъга“ Гурково</w:t>
            </w:r>
          </w:p>
        </w:tc>
        <w:tc>
          <w:tcPr>
            <w:tcW w:w="1850" w:type="dxa"/>
          </w:tcPr>
          <w:p w:rsidR="000C4653" w:rsidRPr="008E4234" w:rsidRDefault="000C4653" w:rsidP="002B1F56">
            <w:pPr>
              <w:overflowPunct w:val="0"/>
              <w:autoSpaceDE w:val="0"/>
              <w:autoSpaceDN w:val="0"/>
              <w:adjustRightInd w:val="0"/>
              <w:ind w:right="-36"/>
              <w:jc w:val="both"/>
              <w:rPr>
                <w:rFonts w:ascii="Times New Roman" w:hAnsi="Times New Roman"/>
              </w:rPr>
            </w:pPr>
          </w:p>
        </w:tc>
        <w:tc>
          <w:tcPr>
            <w:tcW w:w="930" w:type="dxa"/>
            <w:vAlign w:val="center"/>
          </w:tcPr>
          <w:p w:rsidR="000C4653" w:rsidRPr="008E4234" w:rsidRDefault="00565C3C" w:rsidP="002B1F56">
            <w:pPr>
              <w:overflowPunct w:val="0"/>
              <w:autoSpaceDE w:val="0"/>
              <w:autoSpaceDN w:val="0"/>
              <w:adjustRightInd w:val="0"/>
              <w:ind w:right="-36"/>
              <w:jc w:val="center"/>
              <w:rPr>
                <w:rFonts w:ascii="Times New Roman" w:hAnsi="Times New Roman"/>
              </w:rPr>
            </w:pPr>
            <w:r>
              <w:rPr>
                <w:rFonts w:ascii="Times New Roman" w:hAnsi="Times New Roman"/>
              </w:rPr>
              <w:t>12</w:t>
            </w:r>
          </w:p>
        </w:tc>
        <w:tc>
          <w:tcPr>
            <w:tcW w:w="1196" w:type="dxa"/>
            <w:vAlign w:val="center"/>
          </w:tcPr>
          <w:p w:rsidR="000C4653" w:rsidRPr="008E4234" w:rsidRDefault="00565C3C" w:rsidP="002B1F56">
            <w:pPr>
              <w:overflowPunct w:val="0"/>
              <w:autoSpaceDE w:val="0"/>
              <w:autoSpaceDN w:val="0"/>
              <w:adjustRightInd w:val="0"/>
              <w:ind w:right="-36"/>
              <w:jc w:val="center"/>
              <w:rPr>
                <w:rFonts w:ascii="Times New Roman" w:hAnsi="Times New Roman"/>
              </w:rPr>
            </w:pPr>
            <w:r>
              <w:rPr>
                <w:rFonts w:ascii="Times New Roman" w:hAnsi="Times New Roman"/>
              </w:rPr>
              <w:t>1</w:t>
            </w:r>
          </w:p>
        </w:tc>
        <w:tc>
          <w:tcPr>
            <w:tcW w:w="1150" w:type="dxa"/>
            <w:vAlign w:val="center"/>
          </w:tcPr>
          <w:p w:rsidR="000C4653" w:rsidRPr="008E4234" w:rsidRDefault="00565C3C" w:rsidP="002B1F56">
            <w:pPr>
              <w:overflowPunct w:val="0"/>
              <w:autoSpaceDE w:val="0"/>
              <w:autoSpaceDN w:val="0"/>
              <w:adjustRightInd w:val="0"/>
              <w:ind w:right="-36"/>
              <w:jc w:val="center"/>
              <w:rPr>
                <w:rFonts w:ascii="Times New Roman" w:hAnsi="Times New Roman"/>
              </w:rPr>
            </w:pPr>
            <w:r>
              <w:rPr>
                <w:rFonts w:ascii="Times New Roman" w:hAnsi="Times New Roman"/>
              </w:rPr>
              <w:t>12</w:t>
            </w:r>
          </w:p>
        </w:tc>
        <w:tc>
          <w:tcPr>
            <w:tcW w:w="1060" w:type="dxa"/>
            <w:vAlign w:val="center"/>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1</w:t>
            </w:r>
          </w:p>
        </w:tc>
      </w:tr>
      <w:tr w:rsidR="000C4653" w:rsidRPr="008E4234" w:rsidTr="006B1C98">
        <w:trPr>
          <w:trHeight w:val="247"/>
          <w:jc w:val="center"/>
        </w:trPr>
        <w:tc>
          <w:tcPr>
            <w:tcW w:w="6852" w:type="dxa"/>
            <w:gridSpan w:val="4"/>
            <w:shd w:val="clear" w:color="auto" w:fill="D9DFEF" w:themeFill="accent1" w:themeFillTint="33"/>
          </w:tcPr>
          <w:p w:rsidR="000C4653" w:rsidRPr="008E4234" w:rsidRDefault="000C4653" w:rsidP="002B1F56">
            <w:pPr>
              <w:overflowPunct w:val="0"/>
              <w:autoSpaceDE w:val="0"/>
              <w:autoSpaceDN w:val="0"/>
              <w:adjustRightInd w:val="0"/>
              <w:ind w:right="-36"/>
              <w:jc w:val="right"/>
              <w:rPr>
                <w:rFonts w:ascii="Times New Roman" w:hAnsi="Times New Roman"/>
              </w:rPr>
            </w:pPr>
            <w:r w:rsidRPr="008E4234">
              <w:rPr>
                <w:rFonts w:ascii="Times New Roman" w:hAnsi="Times New Roman"/>
              </w:rPr>
              <w:t>ОБЩО</w:t>
            </w:r>
          </w:p>
        </w:tc>
        <w:tc>
          <w:tcPr>
            <w:tcW w:w="1150" w:type="dxa"/>
            <w:shd w:val="clear" w:color="auto" w:fill="D9DFEF" w:themeFill="accent1" w:themeFillTint="33"/>
          </w:tcPr>
          <w:p w:rsidR="000C4653" w:rsidRPr="00565C3C" w:rsidRDefault="00565C3C" w:rsidP="00FB0DF9">
            <w:pPr>
              <w:overflowPunct w:val="0"/>
              <w:autoSpaceDE w:val="0"/>
              <w:autoSpaceDN w:val="0"/>
              <w:adjustRightInd w:val="0"/>
              <w:ind w:right="-36"/>
              <w:jc w:val="center"/>
              <w:rPr>
                <w:rFonts w:ascii="Times New Roman" w:hAnsi="Times New Roman"/>
              </w:rPr>
            </w:pPr>
            <w:r>
              <w:rPr>
                <w:rFonts w:ascii="Times New Roman" w:hAnsi="Times New Roman"/>
              </w:rPr>
              <w:t>572</w:t>
            </w:r>
          </w:p>
        </w:tc>
        <w:tc>
          <w:tcPr>
            <w:tcW w:w="1060" w:type="dxa"/>
            <w:shd w:val="clear" w:color="auto" w:fill="D9DFEF" w:themeFill="accent1" w:themeFillTint="33"/>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28</w:t>
            </w:r>
          </w:p>
        </w:tc>
      </w:tr>
    </w:tbl>
    <w:p w:rsidR="008E4234" w:rsidRPr="009F70E4" w:rsidRDefault="008E4234" w:rsidP="009F70E4">
      <w:pPr>
        <w:jc w:val="both"/>
        <w:rPr>
          <w:rFonts w:ascii="Times New Roman" w:eastAsia="Times New Roman" w:hAnsi="Times New Roman" w:cs="Times New Roman"/>
          <w:color w:val="FF0000"/>
          <w:sz w:val="24"/>
          <w:szCs w:val="24"/>
        </w:rPr>
      </w:pPr>
      <w:r>
        <w:rPr>
          <w:rFonts w:ascii="Times New Roman" w:hAnsi="Times New Roman" w:cs="Times New Roman"/>
          <w:b/>
          <w:sz w:val="24"/>
          <w:szCs w:val="24"/>
        </w:rPr>
        <w:t xml:space="preserve">         </w:t>
      </w:r>
      <w:r w:rsidRPr="008E4234">
        <w:rPr>
          <w:rFonts w:ascii="Times New Roman" w:eastAsia="MS Mincho" w:hAnsi="Times New Roman" w:cs="Times New Roman"/>
          <w:sz w:val="24"/>
          <w:szCs w:val="24"/>
          <w:lang w:eastAsia="bg-BG"/>
        </w:rPr>
        <w:t>В детските градини са обхванати над 95% от четири, пет и шест годишните деца в задължителна предучилищна подготовка и се осигурява качествено обучение и възпитание.</w:t>
      </w:r>
      <w:r w:rsidRPr="008E4234">
        <w:rPr>
          <w:rFonts w:ascii="Times New Roman" w:eastAsia="Times New Roman" w:hAnsi="Times New Roman" w:cs="Times New Roman"/>
          <w:sz w:val="24"/>
          <w:szCs w:val="24"/>
        </w:rPr>
        <w:t xml:space="preserve"> Средищни градини са: ДГ с. Оброчище, ДГ с. Дропла, ДГ с. Гурково и ДГ с. Сенокос.</w:t>
      </w:r>
    </w:p>
    <w:p w:rsidR="008E4234" w:rsidRPr="008E4234" w:rsidRDefault="008E4234" w:rsidP="008E4234">
      <w:pPr>
        <w:pStyle w:val="a3"/>
        <w:numPr>
          <w:ilvl w:val="0"/>
          <w:numId w:val="2"/>
        </w:numPr>
        <w:spacing w:after="0" w:line="240" w:lineRule="auto"/>
        <w:jc w:val="both"/>
        <w:rPr>
          <w:rFonts w:ascii="Times New Roman" w:eastAsia="MS Mincho" w:hAnsi="Times New Roman" w:cs="Times New Roman"/>
          <w:b/>
          <w:sz w:val="24"/>
          <w:szCs w:val="24"/>
          <w:lang w:eastAsia="bg-BG"/>
        </w:rPr>
      </w:pPr>
      <w:r w:rsidRPr="008E4234">
        <w:rPr>
          <w:rFonts w:ascii="Times New Roman" w:eastAsia="MS Mincho" w:hAnsi="Times New Roman" w:cs="Times New Roman"/>
          <w:b/>
          <w:sz w:val="24"/>
          <w:szCs w:val="24"/>
          <w:lang w:eastAsia="bg-BG"/>
        </w:rPr>
        <w:t>Сграден фонд, детски площадки и физкултурни салони:</w:t>
      </w:r>
    </w:p>
    <w:p w:rsidR="008E4234" w:rsidRDefault="008E4234" w:rsidP="008E4234">
      <w:pPr>
        <w:spacing w:after="0" w:line="240" w:lineRule="auto"/>
        <w:ind w:firstLine="360"/>
        <w:jc w:val="both"/>
        <w:rPr>
          <w:rFonts w:ascii="Times New Roman" w:eastAsia="MS Mincho" w:hAnsi="Times New Roman" w:cs="Times New Roman"/>
          <w:sz w:val="24"/>
          <w:szCs w:val="24"/>
          <w:lang w:eastAsia="bg-BG"/>
        </w:rPr>
      </w:pPr>
    </w:p>
    <w:p w:rsidR="008E4234" w:rsidRPr="008E4234" w:rsidRDefault="008E4234" w:rsidP="008E4234">
      <w:pPr>
        <w:spacing w:after="0" w:line="240" w:lineRule="auto"/>
        <w:ind w:firstLine="360"/>
        <w:jc w:val="both"/>
        <w:rPr>
          <w:rFonts w:ascii="Times New Roman" w:eastAsia="MS Mincho" w:hAnsi="Times New Roman" w:cs="Times New Roman"/>
          <w:sz w:val="24"/>
          <w:szCs w:val="24"/>
          <w:lang w:eastAsia="bg-BG"/>
        </w:rPr>
      </w:pPr>
      <w:r w:rsidRPr="008E4234">
        <w:rPr>
          <w:rFonts w:ascii="Times New Roman" w:eastAsia="MS Mincho" w:hAnsi="Times New Roman" w:cs="Times New Roman"/>
          <w:sz w:val="24"/>
          <w:szCs w:val="24"/>
          <w:lang w:eastAsia="bg-BG"/>
        </w:rPr>
        <w:t>Инфраструктурата на предучилищното образование се поддържа в много добро състояние, сградите на всички детски градини са иновирани и санирани, отговарят на</w:t>
      </w:r>
      <w:r w:rsidRPr="008E4234">
        <w:rPr>
          <w:rFonts w:ascii="Times New Roman" w:eastAsia="MS Mincho" w:hAnsi="Times New Roman" w:cs="Times New Roman"/>
          <w:color w:val="FF0000"/>
          <w:sz w:val="24"/>
          <w:szCs w:val="24"/>
          <w:lang w:eastAsia="bg-BG"/>
        </w:rPr>
        <w:t xml:space="preserve"> </w:t>
      </w:r>
      <w:r w:rsidRPr="008E4234">
        <w:rPr>
          <w:rFonts w:ascii="Times New Roman" w:eastAsia="MS Mincho" w:hAnsi="Times New Roman" w:cs="Times New Roman"/>
          <w:sz w:val="24"/>
          <w:szCs w:val="24"/>
          <w:lang w:eastAsia="bg-BG"/>
        </w:rPr>
        <w:t>изискванията за физическа среда за учене чрез игра и имат достатъчен капацитет за населеното място.</w:t>
      </w:r>
      <w:r w:rsidRPr="008E4234">
        <w:rPr>
          <w:rFonts w:ascii="Times New Roman" w:eastAsia="Times New Roman" w:hAnsi="Times New Roman" w:cs="Times New Roman"/>
          <w:sz w:val="24"/>
          <w:szCs w:val="24"/>
        </w:rPr>
        <w:t xml:space="preserve"> Материално-техническа база е съвременна, </w:t>
      </w:r>
      <w:r w:rsidRPr="008E4234">
        <w:rPr>
          <w:rFonts w:ascii="Times New Roman" w:eastAsia="MS Mincho" w:hAnsi="Times New Roman" w:cs="Times New Roman"/>
          <w:sz w:val="24"/>
          <w:szCs w:val="24"/>
          <w:lang w:eastAsia="bg-BG"/>
        </w:rPr>
        <w:t>с ново, модерно обзавеждане и оборудване, отговаря на санитарно-хигиенните и противопожарни изисквания. Все повече детски градини се включват в националните програми за образование - четири от детските градини са оборудвани с интерактивни дъски, а още три – с мултимедийни проектори за модерно обучение.</w:t>
      </w:r>
    </w:p>
    <w:p w:rsidR="008E4234" w:rsidRDefault="008E4234" w:rsidP="008E4234">
      <w:pPr>
        <w:spacing w:after="0" w:line="240" w:lineRule="auto"/>
        <w:jc w:val="both"/>
        <w:rPr>
          <w:rFonts w:ascii="Times New Roman" w:eastAsia="MS Mincho" w:hAnsi="Times New Roman" w:cs="Times New Roman"/>
          <w:color w:val="000000"/>
          <w:sz w:val="24"/>
          <w:szCs w:val="24"/>
          <w:lang w:eastAsia="bg-BG"/>
        </w:rPr>
      </w:pPr>
      <w:r>
        <w:rPr>
          <w:rFonts w:ascii="Times New Roman" w:eastAsia="MS Mincho" w:hAnsi="Times New Roman" w:cs="Times New Roman"/>
          <w:sz w:val="24"/>
          <w:szCs w:val="24"/>
          <w:lang w:eastAsia="bg-BG"/>
        </w:rPr>
        <w:t xml:space="preserve">     </w:t>
      </w:r>
      <w:r w:rsidRPr="008E4234">
        <w:rPr>
          <w:rFonts w:ascii="Times New Roman" w:eastAsia="MS Mincho" w:hAnsi="Times New Roman" w:cs="Times New Roman"/>
          <w:sz w:val="24"/>
          <w:szCs w:val="24"/>
          <w:lang w:eastAsia="bg-BG"/>
        </w:rPr>
        <w:t>За игри и занимания на открито детските градини разполагат с достатъчно по площ и озеленени дворове.</w:t>
      </w:r>
      <w:r w:rsidRPr="008E4234">
        <w:rPr>
          <w:rFonts w:ascii="Times New Roman" w:eastAsia="Times New Roman" w:hAnsi="Times New Roman" w:cs="Times New Roman"/>
          <w:sz w:val="24"/>
          <w:szCs w:val="24"/>
        </w:rPr>
        <w:t xml:space="preserve"> Оборудвани са площадки за игра на всички групи.</w:t>
      </w:r>
      <w:r w:rsidRPr="008E4234">
        <w:rPr>
          <w:rFonts w:ascii="Times New Roman" w:eastAsia="MS Mincho" w:hAnsi="Times New Roman" w:cs="Times New Roman"/>
          <w:sz w:val="24"/>
          <w:szCs w:val="24"/>
          <w:lang w:eastAsia="bg-BG"/>
        </w:rPr>
        <w:t xml:space="preserve"> Поетапно се  закупуват нови дворни уреди и се подменят детските съоръжения –</w:t>
      </w:r>
      <w:r w:rsidR="00211A5E">
        <w:rPr>
          <w:rFonts w:ascii="Times New Roman" w:eastAsia="MS Mincho" w:hAnsi="Times New Roman" w:cs="Times New Roman"/>
          <w:sz w:val="24"/>
          <w:szCs w:val="24"/>
          <w:lang w:eastAsia="bg-BG"/>
        </w:rPr>
        <w:t xml:space="preserve"> ДГ с. Сенокос, ДГ „Чайка“ и др</w:t>
      </w:r>
      <w:r w:rsidRPr="008E4234">
        <w:rPr>
          <w:rFonts w:ascii="Times New Roman" w:eastAsia="MS Mincho" w:hAnsi="Times New Roman" w:cs="Times New Roman"/>
          <w:sz w:val="24"/>
          <w:szCs w:val="24"/>
          <w:lang w:eastAsia="bg-BG"/>
        </w:rPr>
        <w:t>. Детските градини с по една група в малките населени места не разполагат с физкултурни салони. Провеждането на заниманията по физическа култура и развлекателните и концертни прояви на децата се осъществява в стаите за занимания.</w:t>
      </w:r>
      <w:r w:rsidRPr="008E4234">
        <w:rPr>
          <w:rFonts w:ascii="Times New Roman" w:eastAsia="MS Mincho" w:hAnsi="Times New Roman" w:cs="Times New Roman"/>
          <w:color w:val="FF0000"/>
          <w:sz w:val="24"/>
          <w:szCs w:val="24"/>
          <w:lang w:eastAsia="bg-BG"/>
        </w:rPr>
        <w:t xml:space="preserve"> </w:t>
      </w:r>
      <w:r w:rsidRPr="008E4234">
        <w:rPr>
          <w:rFonts w:ascii="Times New Roman" w:eastAsia="MS Mincho" w:hAnsi="Times New Roman" w:cs="Times New Roman"/>
          <w:color w:val="000000"/>
          <w:sz w:val="24"/>
          <w:szCs w:val="24"/>
          <w:lang w:eastAsia="bg-BG"/>
        </w:rPr>
        <w:t>ДГ „Знаме на мира“ и ДГ „Чайка“ в гр. Балчик имат физкултурни салони, а ДГ „Първи юни“ Оброчище, ДГ „Радост“ Стражица и ДГ „Мир“ Сенокос разполагат с допълнителни зали за концерти, общи събития с родители, театър и пр..</w:t>
      </w:r>
    </w:p>
    <w:p w:rsidR="008E4234" w:rsidRPr="008E4234" w:rsidRDefault="008E4234" w:rsidP="008E4234">
      <w:pPr>
        <w:spacing w:after="0" w:line="240" w:lineRule="auto"/>
        <w:jc w:val="both"/>
        <w:rPr>
          <w:rFonts w:ascii="Times New Roman" w:eastAsia="MS Mincho" w:hAnsi="Times New Roman" w:cs="Times New Roman"/>
          <w:color w:val="000000"/>
          <w:sz w:val="24"/>
          <w:szCs w:val="24"/>
          <w:lang w:eastAsia="bg-BG"/>
        </w:rPr>
      </w:pPr>
    </w:p>
    <w:p w:rsidR="008E4234" w:rsidRPr="008E4234" w:rsidRDefault="008E4234" w:rsidP="008E4234">
      <w:pPr>
        <w:pStyle w:val="a3"/>
        <w:numPr>
          <w:ilvl w:val="0"/>
          <w:numId w:val="2"/>
        </w:numPr>
        <w:jc w:val="both"/>
        <w:rPr>
          <w:rFonts w:ascii="Times New Roman" w:eastAsia="MS Mincho" w:hAnsi="Times New Roman" w:cs="Times New Roman"/>
          <w:sz w:val="24"/>
          <w:szCs w:val="24"/>
          <w:lang w:eastAsia="bg-BG"/>
        </w:rPr>
      </w:pPr>
      <w:r w:rsidRPr="008E4234">
        <w:rPr>
          <w:rFonts w:ascii="Times New Roman" w:eastAsia="MS Mincho" w:hAnsi="Times New Roman" w:cs="Times New Roman"/>
          <w:b/>
          <w:sz w:val="24"/>
          <w:szCs w:val="24"/>
          <w:lang w:eastAsia="bg-BG"/>
        </w:rPr>
        <w:t>Кадрово обезпечаване</w:t>
      </w:r>
      <w:r w:rsidRPr="008E4234">
        <w:rPr>
          <w:rFonts w:ascii="Times New Roman" w:eastAsia="MS Mincho" w:hAnsi="Times New Roman" w:cs="Times New Roman"/>
          <w:sz w:val="24"/>
          <w:szCs w:val="24"/>
          <w:lang w:eastAsia="bg-BG"/>
        </w:rPr>
        <w:t xml:space="preserve"> на детските градини в Община Балчик е много добро. </w:t>
      </w:r>
    </w:p>
    <w:p w:rsidR="008E4234" w:rsidRPr="008E4234" w:rsidRDefault="008E4234" w:rsidP="008E4234">
      <w:pPr>
        <w:spacing w:after="0" w:line="240" w:lineRule="auto"/>
        <w:ind w:firstLine="708"/>
        <w:jc w:val="both"/>
        <w:rPr>
          <w:rFonts w:ascii="Times New Roman" w:eastAsia="MS Mincho" w:hAnsi="Times New Roman" w:cs="Times New Roman"/>
          <w:sz w:val="24"/>
          <w:szCs w:val="24"/>
          <w:lang w:eastAsia="bg-BG"/>
        </w:rPr>
      </w:pPr>
      <w:r w:rsidRPr="008E4234">
        <w:rPr>
          <w:rFonts w:ascii="Times New Roman" w:eastAsia="MS Mincho" w:hAnsi="Times New Roman" w:cs="Times New Roman"/>
          <w:sz w:val="24"/>
          <w:szCs w:val="24"/>
        </w:rPr>
        <w:t>През учебната 20</w:t>
      </w:r>
      <w:r>
        <w:rPr>
          <w:rFonts w:ascii="Times New Roman" w:eastAsia="MS Mincho" w:hAnsi="Times New Roman" w:cs="Times New Roman"/>
          <w:sz w:val="24"/>
          <w:szCs w:val="24"/>
        </w:rPr>
        <w:t>2</w:t>
      </w:r>
      <w:r w:rsidR="00211A5E">
        <w:rPr>
          <w:rFonts w:ascii="Times New Roman" w:eastAsia="MS Mincho" w:hAnsi="Times New Roman" w:cs="Times New Roman"/>
          <w:sz w:val="24"/>
          <w:szCs w:val="24"/>
          <w:lang w:val="en-US"/>
        </w:rPr>
        <w:t>4</w:t>
      </w:r>
      <w:r w:rsidRPr="008E4234">
        <w:rPr>
          <w:rFonts w:ascii="Times New Roman" w:eastAsia="MS Mincho" w:hAnsi="Times New Roman" w:cs="Times New Roman"/>
          <w:sz w:val="24"/>
          <w:szCs w:val="24"/>
        </w:rPr>
        <w:t>/20</w:t>
      </w:r>
      <w:r w:rsidR="00211A5E">
        <w:rPr>
          <w:rFonts w:ascii="Times New Roman" w:eastAsia="MS Mincho" w:hAnsi="Times New Roman" w:cs="Times New Roman"/>
          <w:sz w:val="24"/>
          <w:szCs w:val="24"/>
        </w:rPr>
        <w:t>25</w:t>
      </w:r>
      <w:r w:rsidRPr="008E4234">
        <w:rPr>
          <w:rFonts w:ascii="Times New Roman" w:eastAsia="MS Mincho" w:hAnsi="Times New Roman" w:cs="Times New Roman"/>
          <w:sz w:val="24"/>
          <w:szCs w:val="24"/>
        </w:rPr>
        <w:t xml:space="preserve"> година в детските градини работят общо 124 души, от които 63 щата педагогически специалисти и 61 души непедагогически персонал. През последните три учебни години е назначен един нов директор на детска градина и един нов директор на основно училище. </w:t>
      </w:r>
    </w:p>
    <w:p w:rsidR="008E4234" w:rsidRPr="008E4234" w:rsidRDefault="008E4234" w:rsidP="008E4234">
      <w:pPr>
        <w:spacing w:after="0" w:line="240" w:lineRule="auto"/>
        <w:jc w:val="both"/>
        <w:rPr>
          <w:rFonts w:ascii="Times New Roman" w:eastAsia="MS Mincho" w:hAnsi="Times New Roman" w:cs="Times New Roman"/>
          <w:sz w:val="24"/>
          <w:szCs w:val="24"/>
          <w:lang w:eastAsia="bg-BG"/>
        </w:rPr>
      </w:pPr>
      <w:r w:rsidRPr="008E4234">
        <w:rPr>
          <w:rFonts w:ascii="Times New Roman" w:eastAsia="MS Mincho" w:hAnsi="Times New Roman" w:cs="Times New Roman"/>
          <w:sz w:val="24"/>
          <w:szCs w:val="24"/>
          <w:lang w:eastAsia="bg-BG"/>
        </w:rPr>
        <w:lastRenderedPageBreak/>
        <w:t xml:space="preserve">            Разпределение на директорите и учителите по притежавана квалификационна степен. </w:t>
      </w:r>
    </w:p>
    <w:tbl>
      <w:tblPr>
        <w:tblStyle w:val="a5"/>
        <w:tblW w:w="0" w:type="auto"/>
        <w:tblLook w:val="04A0" w:firstRow="1" w:lastRow="0" w:firstColumn="1" w:lastColumn="0" w:noHBand="0" w:noVBand="1"/>
      </w:tblPr>
      <w:tblGrid>
        <w:gridCol w:w="1337"/>
        <w:gridCol w:w="1289"/>
        <w:gridCol w:w="1286"/>
        <w:gridCol w:w="1282"/>
        <w:gridCol w:w="1334"/>
        <w:gridCol w:w="1268"/>
        <w:gridCol w:w="1266"/>
      </w:tblGrid>
      <w:tr w:rsidR="008E4234" w:rsidRPr="008E4234" w:rsidTr="008E4234">
        <w:tc>
          <w:tcPr>
            <w:tcW w:w="1337" w:type="dxa"/>
            <w:shd w:val="clear" w:color="auto" w:fill="D9DFEF" w:themeFill="accent1" w:themeFillTint="33"/>
          </w:tcPr>
          <w:p w:rsidR="008E4234" w:rsidRPr="008E4234" w:rsidRDefault="008E4234" w:rsidP="008E4234">
            <w:pPr>
              <w:jc w:val="both"/>
              <w:rPr>
                <w:rFonts w:ascii="Times New Roman" w:eastAsia="MS Mincho" w:hAnsi="Times New Roman"/>
                <w:sz w:val="24"/>
                <w:szCs w:val="24"/>
              </w:rPr>
            </w:pPr>
            <w:r w:rsidRPr="008E4234">
              <w:rPr>
                <w:rFonts w:ascii="Times New Roman" w:eastAsia="MS Mincho" w:hAnsi="Times New Roman"/>
                <w:sz w:val="24"/>
                <w:szCs w:val="24"/>
              </w:rPr>
              <w:t>ПКС</w:t>
            </w:r>
          </w:p>
        </w:tc>
        <w:tc>
          <w:tcPr>
            <w:tcW w:w="1289" w:type="dxa"/>
            <w:shd w:val="clear" w:color="auto" w:fill="D9DFEF" w:themeFill="accent1" w:themeFillTint="33"/>
          </w:tcPr>
          <w:p w:rsidR="008E4234" w:rsidRPr="008E4234" w:rsidRDefault="008E4234" w:rsidP="008E4234">
            <w:pPr>
              <w:jc w:val="both"/>
              <w:rPr>
                <w:rFonts w:ascii="Times New Roman" w:eastAsia="MS Mincho" w:hAnsi="Times New Roman"/>
                <w:sz w:val="24"/>
                <w:szCs w:val="24"/>
              </w:rPr>
            </w:pPr>
            <w:r w:rsidRPr="008E4234">
              <w:rPr>
                <w:rFonts w:ascii="Times New Roman" w:eastAsia="MS Mincho" w:hAnsi="Times New Roman"/>
                <w:sz w:val="24"/>
                <w:szCs w:val="24"/>
              </w:rPr>
              <w:t>Първо</w:t>
            </w:r>
          </w:p>
        </w:tc>
        <w:tc>
          <w:tcPr>
            <w:tcW w:w="1286" w:type="dxa"/>
            <w:shd w:val="clear" w:color="auto" w:fill="D9DFEF" w:themeFill="accent1" w:themeFillTint="33"/>
          </w:tcPr>
          <w:p w:rsidR="008E4234" w:rsidRPr="008E4234" w:rsidRDefault="008E4234" w:rsidP="008E4234">
            <w:pPr>
              <w:jc w:val="both"/>
              <w:rPr>
                <w:rFonts w:ascii="Times New Roman" w:eastAsia="MS Mincho" w:hAnsi="Times New Roman"/>
                <w:sz w:val="24"/>
                <w:szCs w:val="24"/>
              </w:rPr>
            </w:pPr>
            <w:r w:rsidRPr="008E4234">
              <w:rPr>
                <w:rFonts w:ascii="Times New Roman" w:eastAsia="MS Mincho" w:hAnsi="Times New Roman"/>
                <w:sz w:val="24"/>
                <w:szCs w:val="24"/>
              </w:rPr>
              <w:t>Второ</w:t>
            </w:r>
          </w:p>
        </w:tc>
        <w:tc>
          <w:tcPr>
            <w:tcW w:w="1282" w:type="dxa"/>
            <w:shd w:val="clear" w:color="auto" w:fill="D9DFEF" w:themeFill="accent1" w:themeFillTint="33"/>
          </w:tcPr>
          <w:p w:rsidR="008E4234" w:rsidRPr="008E4234" w:rsidRDefault="008E4234" w:rsidP="008E4234">
            <w:pPr>
              <w:jc w:val="both"/>
              <w:rPr>
                <w:rFonts w:ascii="Times New Roman" w:eastAsia="MS Mincho" w:hAnsi="Times New Roman"/>
                <w:sz w:val="24"/>
                <w:szCs w:val="24"/>
              </w:rPr>
            </w:pPr>
            <w:r w:rsidRPr="008E4234">
              <w:rPr>
                <w:rFonts w:ascii="Times New Roman" w:eastAsia="MS Mincho" w:hAnsi="Times New Roman"/>
                <w:sz w:val="24"/>
                <w:szCs w:val="24"/>
              </w:rPr>
              <w:t>Трето</w:t>
            </w:r>
          </w:p>
        </w:tc>
        <w:tc>
          <w:tcPr>
            <w:tcW w:w="1334" w:type="dxa"/>
            <w:shd w:val="clear" w:color="auto" w:fill="D9DFEF" w:themeFill="accent1" w:themeFillTint="33"/>
          </w:tcPr>
          <w:p w:rsidR="008E4234" w:rsidRPr="008E4234" w:rsidRDefault="008E4234" w:rsidP="008E4234">
            <w:pPr>
              <w:jc w:val="both"/>
              <w:rPr>
                <w:rFonts w:ascii="Times New Roman" w:eastAsia="MS Mincho" w:hAnsi="Times New Roman"/>
                <w:sz w:val="24"/>
                <w:szCs w:val="24"/>
              </w:rPr>
            </w:pPr>
            <w:r w:rsidRPr="008E4234">
              <w:rPr>
                <w:rFonts w:ascii="Times New Roman" w:eastAsia="MS Mincho" w:hAnsi="Times New Roman"/>
                <w:sz w:val="24"/>
                <w:szCs w:val="24"/>
              </w:rPr>
              <w:t>Четвърто</w:t>
            </w:r>
          </w:p>
        </w:tc>
        <w:tc>
          <w:tcPr>
            <w:tcW w:w="1268" w:type="dxa"/>
            <w:shd w:val="clear" w:color="auto" w:fill="D9DFEF" w:themeFill="accent1" w:themeFillTint="33"/>
          </w:tcPr>
          <w:p w:rsidR="008E4234" w:rsidRPr="008E4234" w:rsidRDefault="008E4234" w:rsidP="008E4234">
            <w:pPr>
              <w:jc w:val="both"/>
              <w:rPr>
                <w:rFonts w:ascii="Times New Roman" w:eastAsia="MS Mincho" w:hAnsi="Times New Roman"/>
                <w:sz w:val="24"/>
                <w:szCs w:val="24"/>
              </w:rPr>
            </w:pPr>
            <w:r w:rsidRPr="008E4234">
              <w:rPr>
                <w:rFonts w:ascii="Times New Roman" w:eastAsia="MS Mincho" w:hAnsi="Times New Roman"/>
                <w:sz w:val="24"/>
                <w:szCs w:val="24"/>
              </w:rPr>
              <w:t>Пето</w:t>
            </w:r>
          </w:p>
        </w:tc>
        <w:tc>
          <w:tcPr>
            <w:tcW w:w="1266" w:type="dxa"/>
            <w:shd w:val="clear" w:color="auto" w:fill="D9DFEF" w:themeFill="accent1" w:themeFillTint="33"/>
          </w:tcPr>
          <w:p w:rsidR="008E4234" w:rsidRPr="008E4234" w:rsidRDefault="008E4234" w:rsidP="008E4234">
            <w:pPr>
              <w:jc w:val="both"/>
              <w:rPr>
                <w:rFonts w:ascii="Times New Roman" w:eastAsia="MS Mincho" w:hAnsi="Times New Roman"/>
                <w:sz w:val="24"/>
                <w:szCs w:val="24"/>
              </w:rPr>
            </w:pPr>
            <w:r w:rsidRPr="008E4234">
              <w:rPr>
                <w:rFonts w:ascii="Times New Roman" w:eastAsia="MS Mincho" w:hAnsi="Times New Roman"/>
                <w:sz w:val="24"/>
                <w:szCs w:val="24"/>
              </w:rPr>
              <w:t>Без ПКС</w:t>
            </w:r>
          </w:p>
        </w:tc>
      </w:tr>
      <w:tr w:rsidR="008E4234" w:rsidRPr="008E4234" w:rsidTr="008E4234">
        <w:tc>
          <w:tcPr>
            <w:tcW w:w="1337" w:type="dxa"/>
          </w:tcPr>
          <w:p w:rsidR="008E4234" w:rsidRPr="008E4234" w:rsidRDefault="008E4234" w:rsidP="008E4234">
            <w:pPr>
              <w:jc w:val="both"/>
              <w:rPr>
                <w:rFonts w:ascii="Times New Roman" w:eastAsia="MS Mincho" w:hAnsi="Times New Roman"/>
                <w:sz w:val="24"/>
                <w:szCs w:val="24"/>
              </w:rPr>
            </w:pPr>
            <w:r w:rsidRPr="008E4234">
              <w:rPr>
                <w:rFonts w:ascii="Times New Roman" w:eastAsia="MS Mincho" w:hAnsi="Times New Roman"/>
                <w:sz w:val="24"/>
                <w:szCs w:val="24"/>
              </w:rPr>
              <w:t>Директор</w:t>
            </w:r>
          </w:p>
        </w:tc>
        <w:tc>
          <w:tcPr>
            <w:tcW w:w="1289" w:type="dxa"/>
          </w:tcPr>
          <w:p w:rsidR="008E4234" w:rsidRPr="00865FE4" w:rsidRDefault="00D62A57" w:rsidP="008E4234">
            <w:pPr>
              <w:jc w:val="center"/>
              <w:rPr>
                <w:rFonts w:ascii="Times New Roman" w:eastAsia="MS Mincho" w:hAnsi="Times New Roman"/>
                <w:sz w:val="24"/>
                <w:szCs w:val="24"/>
              </w:rPr>
            </w:pPr>
            <w:r>
              <w:rPr>
                <w:rFonts w:ascii="Times New Roman" w:eastAsia="MS Mincho" w:hAnsi="Times New Roman"/>
                <w:sz w:val="24"/>
                <w:szCs w:val="24"/>
              </w:rPr>
              <w:t>2</w:t>
            </w:r>
          </w:p>
        </w:tc>
        <w:tc>
          <w:tcPr>
            <w:tcW w:w="1286" w:type="dxa"/>
          </w:tcPr>
          <w:p w:rsidR="008E4234" w:rsidRPr="00C36A93" w:rsidRDefault="00C36A93" w:rsidP="008E4234">
            <w:pPr>
              <w:jc w:val="center"/>
              <w:rPr>
                <w:rFonts w:ascii="Times New Roman" w:eastAsia="MS Mincho" w:hAnsi="Times New Roman"/>
                <w:sz w:val="24"/>
                <w:szCs w:val="24"/>
              </w:rPr>
            </w:pPr>
            <w:r>
              <w:rPr>
                <w:rFonts w:ascii="Times New Roman" w:eastAsia="MS Mincho" w:hAnsi="Times New Roman"/>
                <w:sz w:val="24"/>
                <w:szCs w:val="24"/>
              </w:rPr>
              <w:t>1</w:t>
            </w:r>
          </w:p>
        </w:tc>
        <w:tc>
          <w:tcPr>
            <w:tcW w:w="1282" w:type="dxa"/>
          </w:tcPr>
          <w:p w:rsidR="008E4234" w:rsidRPr="00C36A93" w:rsidRDefault="00C36A93" w:rsidP="008E4234">
            <w:pPr>
              <w:jc w:val="center"/>
              <w:rPr>
                <w:rFonts w:ascii="Times New Roman" w:eastAsia="MS Mincho" w:hAnsi="Times New Roman"/>
                <w:sz w:val="24"/>
                <w:szCs w:val="24"/>
              </w:rPr>
            </w:pPr>
            <w:r>
              <w:rPr>
                <w:rFonts w:ascii="Times New Roman" w:eastAsia="MS Mincho" w:hAnsi="Times New Roman"/>
                <w:sz w:val="24"/>
                <w:szCs w:val="24"/>
              </w:rPr>
              <w:t>1</w:t>
            </w:r>
          </w:p>
        </w:tc>
        <w:tc>
          <w:tcPr>
            <w:tcW w:w="1334" w:type="dxa"/>
          </w:tcPr>
          <w:p w:rsidR="008E4234" w:rsidRPr="00865FE4" w:rsidRDefault="00C36A93" w:rsidP="008E4234">
            <w:pPr>
              <w:jc w:val="center"/>
              <w:rPr>
                <w:rFonts w:ascii="Times New Roman" w:eastAsia="MS Mincho" w:hAnsi="Times New Roman"/>
                <w:sz w:val="24"/>
                <w:szCs w:val="24"/>
              </w:rPr>
            </w:pPr>
            <w:r>
              <w:rPr>
                <w:rFonts w:ascii="Times New Roman" w:eastAsia="MS Mincho" w:hAnsi="Times New Roman"/>
                <w:sz w:val="24"/>
                <w:szCs w:val="24"/>
              </w:rPr>
              <w:t>2</w:t>
            </w:r>
          </w:p>
        </w:tc>
        <w:tc>
          <w:tcPr>
            <w:tcW w:w="1268" w:type="dxa"/>
          </w:tcPr>
          <w:p w:rsidR="008E4234" w:rsidRPr="00865FE4" w:rsidRDefault="00865FE4" w:rsidP="008E4234">
            <w:pPr>
              <w:jc w:val="center"/>
              <w:rPr>
                <w:rFonts w:ascii="Times New Roman" w:eastAsia="MS Mincho" w:hAnsi="Times New Roman"/>
                <w:sz w:val="24"/>
                <w:szCs w:val="24"/>
              </w:rPr>
            </w:pPr>
            <w:r>
              <w:rPr>
                <w:rFonts w:ascii="Times New Roman" w:eastAsia="MS Mincho" w:hAnsi="Times New Roman"/>
                <w:sz w:val="24"/>
                <w:szCs w:val="24"/>
              </w:rPr>
              <w:t>2</w:t>
            </w:r>
          </w:p>
        </w:tc>
        <w:tc>
          <w:tcPr>
            <w:tcW w:w="1266" w:type="dxa"/>
          </w:tcPr>
          <w:p w:rsidR="008E4234" w:rsidRPr="00C36A93" w:rsidRDefault="00D62A57" w:rsidP="008E4234">
            <w:pPr>
              <w:jc w:val="center"/>
              <w:rPr>
                <w:rFonts w:ascii="Times New Roman" w:eastAsia="MS Mincho" w:hAnsi="Times New Roman"/>
                <w:sz w:val="24"/>
                <w:szCs w:val="24"/>
              </w:rPr>
            </w:pPr>
            <w:r>
              <w:rPr>
                <w:rFonts w:ascii="Times New Roman" w:eastAsia="MS Mincho" w:hAnsi="Times New Roman"/>
                <w:sz w:val="24"/>
                <w:szCs w:val="24"/>
              </w:rPr>
              <w:t>2</w:t>
            </w:r>
          </w:p>
        </w:tc>
      </w:tr>
      <w:tr w:rsidR="008E4234" w:rsidRPr="008E4234" w:rsidTr="008E4234">
        <w:tc>
          <w:tcPr>
            <w:tcW w:w="1337" w:type="dxa"/>
          </w:tcPr>
          <w:p w:rsidR="008E4234" w:rsidRPr="008E4234" w:rsidRDefault="008E4234" w:rsidP="008E4234">
            <w:pPr>
              <w:jc w:val="both"/>
              <w:rPr>
                <w:rFonts w:ascii="Times New Roman" w:eastAsia="MS Mincho" w:hAnsi="Times New Roman"/>
                <w:sz w:val="24"/>
                <w:szCs w:val="24"/>
              </w:rPr>
            </w:pPr>
            <w:r w:rsidRPr="008E4234">
              <w:rPr>
                <w:rFonts w:ascii="Times New Roman" w:eastAsia="MS Mincho" w:hAnsi="Times New Roman"/>
                <w:sz w:val="24"/>
                <w:szCs w:val="24"/>
              </w:rPr>
              <w:t>Учители</w:t>
            </w:r>
          </w:p>
        </w:tc>
        <w:tc>
          <w:tcPr>
            <w:tcW w:w="1289" w:type="dxa"/>
          </w:tcPr>
          <w:p w:rsidR="008E4234" w:rsidRPr="00865FE4" w:rsidRDefault="00865FE4" w:rsidP="008E4234">
            <w:pPr>
              <w:jc w:val="center"/>
              <w:rPr>
                <w:rFonts w:ascii="Times New Roman" w:eastAsia="MS Mincho" w:hAnsi="Times New Roman"/>
                <w:sz w:val="24"/>
                <w:szCs w:val="24"/>
              </w:rPr>
            </w:pPr>
            <w:r>
              <w:rPr>
                <w:rFonts w:ascii="Times New Roman" w:eastAsia="MS Mincho" w:hAnsi="Times New Roman"/>
                <w:sz w:val="24"/>
                <w:szCs w:val="24"/>
              </w:rPr>
              <w:t>2</w:t>
            </w:r>
          </w:p>
        </w:tc>
        <w:tc>
          <w:tcPr>
            <w:tcW w:w="1286" w:type="dxa"/>
          </w:tcPr>
          <w:p w:rsidR="008E4234" w:rsidRPr="00865FE4" w:rsidRDefault="00865FE4" w:rsidP="008E4234">
            <w:pPr>
              <w:jc w:val="center"/>
              <w:rPr>
                <w:rFonts w:ascii="Times New Roman" w:eastAsia="MS Mincho" w:hAnsi="Times New Roman"/>
                <w:sz w:val="24"/>
                <w:szCs w:val="24"/>
              </w:rPr>
            </w:pPr>
            <w:r>
              <w:rPr>
                <w:rFonts w:ascii="Times New Roman" w:eastAsia="MS Mincho" w:hAnsi="Times New Roman"/>
                <w:sz w:val="24"/>
                <w:szCs w:val="24"/>
              </w:rPr>
              <w:t>7</w:t>
            </w:r>
          </w:p>
        </w:tc>
        <w:tc>
          <w:tcPr>
            <w:tcW w:w="1282" w:type="dxa"/>
          </w:tcPr>
          <w:p w:rsidR="008E4234" w:rsidRPr="00865FE4" w:rsidRDefault="00C36A93" w:rsidP="008E4234">
            <w:pPr>
              <w:jc w:val="center"/>
              <w:rPr>
                <w:rFonts w:ascii="Times New Roman" w:eastAsia="MS Mincho" w:hAnsi="Times New Roman"/>
                <w:sz w:val="24"/>
                <w:szCs w:val="24"/>
              </w:rPr>
            </w:pPr>
            <w:r>
              <w:rPr>
                <w:rFonts w:ascii="Times New Roman" w:eastAsia="MS Mincho" w:hAnsi="Times New Roman"/>
                <w:sz w:val="24"/>
                <w:szCs w:val="24"/>
              </w:rPr>
              <w:t>6</w:t>
            </w:r>
          </w:p>
        </w:tc>
        <w:tc>
          <w:tcPr>
            <w:tcW w:w="1334" w:type="dxa"/>
          </w:tcPr>
          <w:p w:rsidR="008E4234" w:rsidRPr="00865FE4" w:rsidRDefault="00C36A93" w:rsidP="00D62A57">
            <w:pPr>
              <w:jc w:val="center"/>
              <w:rPr>
                <w:rFonts w:ascii="Times New Roman" w:eastAsia="MS Mincho" w:hAnsi="Times New Roman"/>
                <w:sz w:val="24"/>
                <w:szCs w:val="24"/>
              </w:rPr>
            </w:pPr>
            <w:r>
              <w:rPr>
                <w:rFonts w:ascii="Times New Roman" w:eastAsia="MS Mincho" w:hAnsi="Times New Roman"/>
                <w:sz w:val="24"/>
                <w:szCs w:val="24"/>
              </w:rPr>
              <w:t>1</w:t>
            </w:r>
            <w:r w:rsidR="00D62A57">
              <w:rPr>
                <w:rFonts w:ascii="Times New Roman" w:eastAsia="MS Mincho" w:hAnsi="Times New Roman"/>
                <w:sz w:val="24"/>
                <w:szCs w:val="24"/>
              </w:rPr>
              <w:t>8</w:t>
            </w:r>
          </w:p>
        </w:tc>
        <w:tc>
          <w:tcPr>
            <w:tcW w:w="1268" w:type="dxa"/>
          </w:tcPr>
          <w:p w:rsidR="008E4234" w:rsidRPr="00865FE4" w:rsidRDefault="00C36A93" w:rsidP="008E4234">
            <w:pPr>
              <w:jc w:val="center"/>
              <w:rPr>
                <w:rFonts w:ascii="Times New Roman" w:eastAsia="MS Mincho" w:hAnsi="Times New Roman"/>
                <w:sz w:val="24"/>
                <w:szCs w:val="24"/>
              </w:rPr>
            </w:pPr>
            <w:r>
              <w:rPr>
                <w:rFonts w:ascii="Times New Roman" w:eastAsia="MS Mincho" w:hAnsi="Times New Roman"/>
                <w:sz w:val="24"/>
                <w:szCs w:val="24"/>
              </w:rPr>
              <w:t>10</w:t>
            </w:r>
          </w:p>
        </w:tc>
        <w:tc>
          <w:tcPr>
            <w:tcW w:w="1266" w:type="dxa"/>
          </w:tcPr>
          <w:p w:rsidR="008E4234" w:rsidRPr="00865FE4" w:rsidRDefault="00C36A93" w:rsidP="00D62A57">
            <w:pPr>
              <w:jc w:val="center"/>
              <w:rPr>
                <w:rFonts w:ascii="Times New Roman" w:eastAsia="MS Mincho" w:hAnsi="Times New Roman"/>
                <w:sz w:val="24"/>
                <w:szCs w:val="24"/>
              </w:rPr>
            </w:pPr>
            <w:r>
              <w:rPr>
                <w:rFonts w:ascii="Times New Roman" w:eastAsia="MS Mincho" w:hAnsi="Times New Roman"/>
                <w:sz w:val="24"/>
                <w:szCs w:val="24"/>
              </w:rPr>
              <w:t>1</w:t>
            </w:r>
            <w:r w:rsidR="00D62A57">
              <w:rPr>
                <w:rFonts w:ascii="Times New Roman" w:eastAsia="MS Mincho" w:hAnsi="Times New Roman"/>
                <w:sz w:val="24"/>
                <w:szCs w:val="24"/>
              </w:rPr>
              <w:t>2</w:t>
            </w:r>
          </w:p>
        </w:tc>
      </w:tr>
    </w:tbl>
    <w:p w:rsidR="008E4234" w:rsidRDefault="008E4234" w:rsidP="008E4234">
      <w:pPr>
        <w:ind w:firstLine="708"/>
        <w:jc w:val="both"/>
        <w:rPr>
          <w:rFonts w:ascii="Times New Roman" w:hAnsi="Times New Roman" w:cs="Times New Roman"/>
          <w:sz w:val="24"/>
          <w:szCs w:val="24"/>
        </w:rPr>
      </w:pPr>
      <w:r w:rsidRPr="008E4234">
        <w:rPr>
          <w:rFonts w:ascii="Times New Roman" w:hAnsi="Times New Roman" w:cs="Times New Roman"/>
          <w:sz w:val="24"/>
          <w:szCs w:val="24"/>
        </w:rPr>
        <w:t xml:space="preserve">Само </w:t>
      </w:r>
      <w:r w:rsidR="00F36503">
        <w:rPr>
          <w:rFonts w:ascii="Times New Roman" w:hAnsi="Times New Roman" w:cs="Times New Roman"/>
          <w:sz w:val="24"/>
          <w:szCs w:val="24"/>
          <w:lang w:val="en-US"/>
        </w:rPr>
        <w:t>26</w:t>
      </w:r>
      <w:r w:rsidRPr="008E4234">
        <w:rPr>
          <w:rFonts w:ascii="Times New Roman" w:hAnsi="Times New Roman" w:cs="Times New Roman"/>
          <w:sz w:val="24"/>
          <w:szCs w:val="24"/>
        </w:rPr>
        <w:t>% от педагогическите специалисти в детските градини нямат ПКС, което е гаранция за качествен обучителен и възпитателен процес. Повишаването на професионалната компетентност на учителите се осъществява чрез квалификационни форми, организирани от детските градини, Община Балчик, РУО Добрич, МОН както и по различни програми и проекти. Всички педагогически специалисти са повишили квалификацията си в различни форми и са им присъдени общо 335 кредита след преминати обучения и курсове.</w:t>
      </w:r>
    </w:p>
    <w:p w:rsidR="008E4234" w:rsidRPr="008E4234" w:rsidRDefault="008E4234" w:rsidP="008E4234">
      <w:pPr>
        <w:pStyle w:val="a3"/>
        <w:numPr>
          <w:ilvl w:val="0"/>
          <w:numId w:val="2"/>
        </w:numPr>
        <w:spacing w:after="0" w:line="240" w:lineRule="auto"/>
        <w:jc w:val="both"/>
        <w:rPr>
          <w:rFonts w:ascii="Times New Roman" w:eastAsia="MS Mincho" w:hAnsi="Times New Roman" w:cs="Times New Roman"/>
          <w:b/>
          <w:sz w:val="24"/>
          <w:szCs w:val="24"/>
          <w:lang w:eastAsia="bg-BG"/>
        </w:rPr>
      </w:pPr>
      <w:r w:rsidRPr="008E4234">
        <w:rPr>
          <w:rFonts w:ascii="Times New Roman" w:eastAsia="MS Mincho" w:hAnsi="Times New Roman" w:cs="Times New Roman"/>
          <w:b/>
          <w:sz w:val="24"/>
          <w:szCs w:val="24"/>
          <w:lang w:eastAsia="bg-BG"/>
        </w:rPr>
        <w:t>Хранене:</w:t>
      </w:r>
    </w:p>
    <w:p w:rsidR="008E4234" w:rsidRPr="008E4234" w:rsidRDefault="008E4234" w:rsidP="008E4234">
      <w:pPr>
        <w:spacing w:after="0" w:line="240" w:lineRule="auto"/>
        <w:ind w:firstLine="708"/>
        <w:jc w:val="both"/>
        <w:rPr>
          <w:rFonts w:ascii="Times New Roman" w:eastAsia="MS Mincho" w:hAnsi="Times New Roman" w:cs="Times New Roman"/>
          <w:sz w:val="24"/>
          <w:szCs w:val="24"/>
          <w:lang w:eastAsia="bg-BG"/>
        </w:rPr>
      </w:pPr>
      <w:r>
        <w:rPr>
          <w:rFonts w:ascii="Times New Roman" w:eastAsia="MS Mincho" w:hAnsi="Times New Roman" w:cs="Times New Roman"/>
          <w:sz w:val="24"/>
          <w:szCs w:val="24"/>
          <w:lang w:eastAsia="bg-BG"/>
        </w:rPr>
        <w:t>Храната за</w:t>
      </w:r>
      <w:r w:rsidRPr="008E4234">
        <w:rPr>
          <w:rFonts w:ascii="Times New Roman" w:eastAsia="MS Mincho" w:hAnsi="Times New Roman" w:cs="Times New Roman"/>
          <w:sz w:val="24"/>
          <w:szCs w:val="24"/>
          <w:lang w:eastAsia="bg-BG"/>
        </w:rPr>
        <w:t xml:space="preserve"> детските градини се приготвя в</w:t>
      </w:r>
      <w:r w:rsidRPr="008E4234">
        <w:rPr>
          <w:rFonts w:ascii="Times New Roman" w:eastAsia="MS Mincho" w:hAnsi="Times New Roman" w:cs="Times New Roman"/>
          <w:sz w:val="24"/>
          <w:szCs w:val="24"/>
          <w:lang w:val="en-US" w:eastAsia="bg-BG"/>
        </w:rPr>
        <w:t xml:space="preserve"> </w:t>
      </w:r>
      <w:r w:rsidRPr="008E4234">
        <w:rPr>
          <w:rFonts w:ascii="Times New Roman" w:eastAsia="MS Mincho" w:hAnsi="Times New Roman" w:cs="Times New Roman"/>
          <w:sz w:val="24"/>
          <w:szCs w:val="24"/>
          <w:lang w:eastAsia="bg-BG"/>
        </w:rPr>
        <w:t>кухненски блокове към съответните детски заведения, които отговарят на всички изисквания на нормативната уредба.</w:t>
      </w:r>
      <w:r w:rsidRPr="008E4234">
        <w:rPr>
          <w:rFonts w:ascii="Times New Roman" w:eastAsia="MS Mincho" w:hAnsi="Times New Roman" w:cs="Times New Roman"/>
          <w:color w:val="FF0000"/>
          <w:sz w:val="24"/>
          <w:szCs w:val="24"/>
          <w:lang w:eastAsia="bg-BG"/>
        </w:rPr>
        <w:t xml:space="preserve"> </w:t>
      </w:r>
      <w:r w:rsidRPr="008E4234">
        <w:rPr>
          <w:rFonts w:ascii="Times New Roman" w:eastAsia="MS Mincho" w:hAnsi="Times New Roman" w:cs="Times New Roman"/>
          <w:sz w:val="24"/>
          <w:szCs w:val="24"/>
          <w:lang w:eastAsia="bg-BG"/>
        </w:rPr>
        <w:t>Общинска детска кухня приготвя храната за кухнята на ДГ № 3 „Чайка“, за ДГ „Здравец“ Балчик, ДГ „Знаме на мира“ и се доставя до детските градини със специализиран автомобил.  Храната се приготвя съгласно наредбите и правилниците на Министерството на здравеопазването, при спазване изискванията на Областна дирекция за безопасност на храните и РЗИ Добрич. Седмичните и дневните менюта се изготвят с участието на медицинските специалисти и отговарят на всички изисквания за здравословно хранене на децата. Всички детски градини участват в програмите, финансирани от държавен фонд „Земеделие“ - „Училищен плод“ и „Училищно мляко“.</w:t>
      </w:r>
    </w:p>
    <w:p w:rsidR="008E4234" w:rsidRPr="008E4234" w:rsidRDefault="008E4234" w:rsidP="008E4234">
      <w:pPr>
        <w:spacing w:after="0" w:line="240" w:lineRule="auto"/>
        <w:ind w:firstLine="708"/>
        <w:jc w:val="both"/>
        <w:rPr>
          <w:rFonts w:ascii="Times New Roman" w:eastAsia="MS Mincho" w:hAnsi="Times New Roman" w:cs="Times New Roman"/>
          <w:sz w:val="24"/>
          <w:szCs w:val="24"/>
          <w:lang w:eastAsia="bg-BG"/>
        </w:rPr>
      </w:pPr>
    </w:p>
    <w:p w:rsidR="008E4234" w:rsidRPr="008E4234" w:rsidRDefault="008E4234" w:rsidP="008E4234">
      <w:pPr>
        <w:pStyle w:val="a3"/>
        <w:numPr>
          <w:ilvl w:val="0"/>
          <w:numId w:val="2"/>
        </w:numPr>
        <w:spacing w:after="0" w:line="240" w:lineRule="auto"/>
        <w:jc w:val="both"/>
        <w:rPr>
          <w:rFonts w:ascii="Times New Roman" w:eastAsia="MS Mincho" w:hAnsi="Times New Roman" w:cs="Times New Roman"/>
          <w:sz w:val="24"/>
          <w:szCs w:val="24"/>
          <w:lang w:eastAsia="bg-BG"/>
        </w:rPr>
      </w:pPr>
      <w:r w:rsidRPr="008E4234">
        <w:rPr>
          <w:rFonts w:ascii="Times New Roman" w:eastAsia="MS Mincho" w:hAnsi="Times New Roman" w:cs="Times New Roman"/>
          <w:b/>
          <w:sz w:val="24"/>
          <w:szCs w:val="24"/>
          <w:lang w:eastAsia="bg-BG"/>
        </w:rPr>
        <w:t>Отопление</w:t>
      </w:r>
      <w:r w:rsidRPr="008E4234">
        <w:rPr>
          <w:rFonts w:ascii="Times New Roman" w:eastAsia="MS Mincho" w:hAnsi="Times New Roman" w:cs="Times New Roman"/>
          <w:sz w:val="24"/>
          <w:szCs w:val="24"/>
          <w:lang w:eastAsia="bg-BG"/>
        </w:rPr>
        <w:t xml:space="preserve"> </w:t>
      </w:r>
    </w:p>
    <w:p w:rsidR="008E4234" w:rsidRPr="008E4234" w:rsidRDefault="008E4234" w:rsidP="008E4234">
      <w:pPr>
        <w:spacing w:after="0" w:line="240" w:lineRule="auto"/>
        <w:jc w:val="both"/>
        <w:rPr>
          <w:rFonts w:ascii="Times New Roman" w:eastAsia="MS Mincho" w:hAnsi="Times New Roman" w:cs="Times New Roman"/>
          <w:sz w:val="24"/>
          <w:szCs w:val="24"/>
          <w:lang w:eastAsia="bg-BG"/>
        </w:rPr>
      </w:pPr>
      <w:r>
        <w:rPr>
          <w:rFonts w:ascii="Times New Roman" w:eastAsia="MS Mincho" w:hAnsi="Times New Roman" w:cs="Times New Roman"/>
          <w:sz w:val="24"/>
          <w:szCs w:val="24"/>
          <w:lang w:eastAsia="bg-BG"/>
        </w:rPr>
        <w:t xml:space="preserve">       </w:t>
      </w:r>
      <w:r w:rsidR="00247544">
        <w:rPr>
          <w:rFonts w:ascii="Times New Roman" w:eastAsia="MS Mincho" w:hAnsi="Times New Roman" w:cs="Times New Roman"/>
          <w:sz w:val="24"/>
          <w:szCs w:val="24"/>
          <w:lang w:eastAsia="bg-BG"/>
        </w:rPr>
        <w:t xml:space="preserve"> </w:t>
      </w:r>
      <w:r>
        <w:rPr>
          <w:rFonts w:ascii="Times New Roman" w:eastAsia="MS Mincho" w:hAnsi="Times New Roman" w:cs="Times New Roman"/>
          <w:sz w:val="24"/>
          <w:szCs w:val="24"/>
          <w:lang w:eastAsia="bg-BG"/>
        </w:rPr>
        <w:t xml:space="preserve">Отоплението </w:t>
      </w:r>
      <w:r w:rsidRPr="008E4234">
        <w:rPr>
          <w:rFonts w:ascii="Times New Roman" w:eastAsia="MS Mincho" w:hAnsi="Times New Roman" w:cs="Times New Roman"/>
          <w:sz w:val="24"/>
          <w:szCs w:val="24"/>
          <w:lang w:eastAsia="bg-BG"/>
        </w:rPr>
        <w:t>на детските градини в</w:t>
      </w:r>
      <w:r>
        <w:rPr>
          <w:rFonts w:ascii="Times New Roman" w:eastAsia="MS Mincho" w:hAnsi="Times New Roman" w:cs="Times New Roman"/>
          <w:sz w:val="24"/>
          <w:szCs w:val="24"/>
          <w:lang w:eastAsia="bg-BG"/>
        </w:rPr>
        <w:t xml:space="preserve"> Община Балчик</w:t>
      </w:r>
      <w:r w:rsidRPr="008E4234">
        <w:rPr>
          <w:rFonts w:ascii="Times New Roman" w:eastAsia="MS Mincho" w:hAnsi="Times New Roman" w:cs="Times New Roman"/>
          <w:sz w:val="24"/>
          <w:szCs w:val="24"/>
          <w:lang w:eastAsia="bg-BG"/>
        </w:rPr>
        <w:t xml:space="preserve"> е с различен вид гориво. Отоплителните инсталации на детските градини в град Балчик, ДГ ‚Първи юни“ Оброчище, ДГ „Мир“ Сенокос, ДГ Кранево и ДГ„ Радост“ Стражица са с течно гориво, като само ДГ „Знаме на мира“ е с природен газ, а ДГ „Чайка“ имат втори котел за пелети. Останалите детски градини в селата се отопляват с твърдо гориво -  Дропла, Ляхово, или електричество – Соколово, Гурково. </w:t>
      </w:r>
    </w:p>
    <w:p w:rsidR="008E4234" w:rsidRPr="008E4234" w:rsidRDefault="008E4234" w:rsidP="008E4234">
      <w:pPr>
        <w:spacing w:after="0" w:line="240" w:lineRule="auto"/>
        <w:jc w:val="both"/>
        <w:rPr>
          <w:rFonts w:ascii="Times New Roman" w:eastAsia="MS Mincho" w:hAnsi="Times New Roman" w:cs="Times New Roman"/>
          <w:sz w:val="24"/>
          <w:szCs w:val="24"/>
          <w:lang w:eastAsia="bg-BG"/>
        </w:rPr>
      </w:pPr>
    </w:p>
    <w:p w:rsidR="008E4234" w:rsidRPr="008E4234" w:rsidRDefault="008E4234" w:rsidP="008E4234">
      <w:pPr>
        <w:pStyle w:val="a3"/>
        <w:numPr>
          <w:ilvl w:val="0"/>
          <w:numId w:val="2"/>
        </w:numPr>
        <w:spacing w:after="0" w:line="240" w:lineRule="auto"/>
        <w:jc w:val="both"/>
        <w:rPr>
          <w:rFonts w:ascii="Times New Roman" w:eastAsia="MS Mincho" w:hAnsi="Times New Roman" w:cs="Times New Roman"/>
          <w:b/>
          <w:sz w:val="24"/>
          <w:szCs w:val="24"/>
          <w:lang w:eastAsia="bg-BG"/>
        </w:rPr>
      </w:pPr>
      <w:r w:rsidRPr="008E4234">
        <w:rPr>
          <w:rFonts w:ascii="Times New Roman" w:eastAsia="MS Mincho" w:hAnsi="Times New Roman" w:cs="Times New Roman"/>
          <w:b/>
          <w:sz w:val="24"/>
          <w:szCs w:val="24"/>
          <w:lang w:eastAsia="bg-BG"/>
        </w:rPr>
        <w:t>Пропускателен режим и охрана:</w:t>
      </w:r>
    </w:p>
    <w:p w:rsidR="008E4234" w:rsidRPr="008E4234" w:rsidRDefault="008E4234" w:rsidP="008E4234">
      <w:pPr>
        <w:spacing w:after="0" w:line="240" w:lineRule="auto"/>
        <w:jc w:val="both"/>
        <w:rPr>
          <w:rFonts w:ascii="Times New Roman" w:eastAsia="MS Mincho" w:hAnsi="Times New Roman" w:cs="Times New Roman"/>
          <w:sz w:val="24"/>
          <w:szCs w:val="24"/>
          <w:lang w:eastAsia="bg-BG"/>
        </w:rPr>
      </w:pPr>
      <w:r>
        <w:rPr>
          <w:rFonts w:ascii="Times New Roman" w:eastAsia="MS Mincho" w:hAnsi="Times New Roman" w:cs="Times New Roman"/>
          <w:sz w:val="24"/>
          <w:szCs w:val="24"/>
          <w:lang w:eastAsia="bg-BG"/>
        </w:rPr>
        <w:t xml:space="preserve">       </w:t>
      </w:r>
      <w:r w:rsidR="00247544">
        <w:rPr>
          <w:rFonts w:ascii="Times New Roman" w:eastAsia="MS Mincho" w:hAnsi="Times New Roman" w:cs="Times New Roman"/>
          <w:sz w:val="24"/>
          <w:szCs w:val="24"/>
          <w:lang w:eastAsia="bg-BG"/>
        </w:rPr>
        <w:t xml:space="preserve">  </w:t>
      </w:r>
      <w:r w:rsidRPr="008E4234">
        <w:rPr>
          <w:rFonts w:ascii="Times New Roman" w:eastAsia="MS Mincho" w:hAnsi="Times New Roman" w:cs="Times New Roman"/>
          <w:sz w:val="24"/>
          <w:szCs w:val="24"/>
          <w:lang w:eastAsia="bg-BG"/>
        </w:rPr>
        <w:t xml:space="preserve">В детските градини в Община Балчик с правилници за вътрешния ред е въведен пропускателен режим, който се осъществява от непедагогическия персонал. Водят се дневници за посещенията. Сградите на детските градини в Балчик се охраняват със сигнално охранителна техника. Дворовете на детските градини не се охраняват. </w:t>
      </w:r>
    </w:p>
    <w:p w:rsidR="008E4234" w:rsidRPr="008E4234" w:rsidRDefault="008E4234" w:rsidP="008E4234">
      <w:pPr>
        <w:spacing w:after="0" w:line="240" w:lineRule="auto"/>
        <w:ind w:firstLine="708"/>
        <w:jc w:val="both"/>
        <w:rPr>
          <w:rFonts w:ascii="Times New Roman" w:eastAsia="MS Mincho" w:hAnsi="Times New Roman" w:cs="Times New Roman"/>
          <w:sz w:val="24"/>
          <w:szCs w:val="24"/>
          <w:lang w:eastAsia="bg-BG"/>
        </w:rPr>
      </w:pPr>
    </w:p>
    <w:p w:rsidR="008E4234" w:rsidRPr="008E4234" w:rsidRDefault="008E4234" w:rsidP="008E4234">
      <w:pPr>
        <w:pStyle w:val="a3"/>
        <w:numPr>
          <w:ilvl w:val="0"/>
          <w:numId w:val="2"/>
        </w:numPr>
        <w:spacing w:after="0" w:line="240" w:lineRule="auto"/>
        <w:jc w:val="both"/>
        <w:rPr>
          <w:rFonts w:ascii="Times New Roman" w:eastAsia="MS Mincho" w:hAnsi="Times New Roman" w:cs="Times New Roman"/>
          <w:b/>
          <w:sz w:val="24"/>
          <w:szCs w:val="24"/>
          <w:lang w:eastAsia="bg-BG"/>
        </w:rPr>
      </w:pPr>
      <w:r w:rsidRPr="008E4234">
        <w:rPr>
          <w:rFonts w:ascii="Times New Roman" w:eastAsia="MS Mincho" w:hAnsi="Times New Roman" w:cs="Times New Roman"/>
          <w:b/>
          <w:sz w:val="24"/>
          <w:szCs w:val="24"/>
          <w:lang w:eastAsia="bg-BG"/>
        </w:rPr>
        <w:t xml:space="preserve">Основните тенденции за развитието </w:t>
      </w:r>
      <w:r w:rsidRPr="008E4234">
        <w:rPr>
          <w:rFonts w:ascii="Times New Roman" w:eastAsia="MS Mincho" w:hAnsi="Times New Roman" w:cs="Times New Roman"/>
          <w:sz w:val="24"/>
          <w:szCs w:val="24"/>
          <w:lang w:eastAsia="bg-BG"/>
        </w:rPr>
        <w:t xml:space="preserve">на детските заведения в Община Балчик са: </w:t>
      </w:r>
    </w:p>
    <w:p w:rsidR="008E4234" w:rsidRPr="008E4234" w:rsidRDefault="008E4234" w:rsidP="00B854B5">
      <w:pPr>
        <w:numPr>
          <w:ilvl w:val="0"/>
          <w:numId w:val="3"/>
        </w:numPr>
        <w:spacing w:after="0" w:line="240" w:lineRule="auto"/>
        <w:ind w:left="0" w:firstLine="1068"/>
        <w:jc w:val="both"/>
        <w:rPr>
          <w:rFonts w:ascii="Times New Roman" w:eastAsia="MS Mincho" w:hAnsi="Times New Roman" w:cs="Times New Roman"/>
          <w:sz w:val="24"/>
          <w:szCs w:val="24"/>
          <w:lang w:eastAsia="bg-BG"/>
        </w:rPr>
      </w:pPr>
      <w:r w:rsidRPr="008E4234">
        <w:rPr>
          <w:rFonts w:ascii="Times New Roman" w:eastAsia="MS Mincho" w:hAnsi="Times New Roman" w:cs="Times New Roman"/>
          <w:sz w:val="24"/>
          <w:szCs w:val="24"/>
          <w:lang w:eastAsia="bg-BG"/>
        </w:rPr>
        <w:t xml:space="preserve">Насочване усилията на педагогическия персонал към максимално прибиране и задържане на децата в детските заведения и създаване на подходящи условия за подкрепа на всяко дете в съответствие с потребностите, интересите и способностите му; </w:t>
      </w:r>
    </w:p>
    <w:p w:rsidR="008E4234" w:rsidRPr="008E4234" w:rsidRDefault="008E4234" w:rsidP="00B854B5">
      <w:pPr>
        <w:numPr>
          <w:ilvl w:val="0"/>
          <w:numId w:val="3"/>
        </w:numPr>
        <w:spacing w:after="0" w:line="240" w:lineRule="auto"/>
        <w:ind w:left="0" w:firstLine="1068"/>
        <w:jc w:val="both"/>
        <w:rPr>
          <w:rFonts w:ascii="Times New Roman" w:eastAsia="MS Mincho" w:hAnsi="Times New Roman" w:cs="Times New Roman"/>
          <w:sz w:val="24"/>
          <w:szCs w:val="24"/>
          <w:lang w:eastAsia="bg-BG"/>
        </w:rPr>
      </w:pPr>
      <w:r w:rsidRPr="008E4234">
        <w:rPr>
          <w:rFonts w:ascii="Times New Roman" w:eastAsia="MS Mincho" w:hAnsi="Times New Roman" w:cs="Times New Roman"/>
          <w:sz w:val="24"/>
          <w:szCs w:val="24"/>
          <w:lang w:eastAsia="bg-BG"/>
        </w:rPr>
        <w:t xml:space="preserve">Стимулиране развитието на децата и пълноценната им подготовка за училище, чрез използване на съвременни технологии и интерактивни методи; </w:t>
      </w:r>
    </w:p>
    <w:p w:rsidR="008E4234" w:rsidRDefault="008E4234" w:rsidP="00B854B5">
      <w:pPr>
        <w:numPr>
          <w:ilvl w:val="0"/>
          <w:numId w:val="3"/>
        </w:numPr>
        <w:spacing w:after="0" w:line="240" w:lineRule="auto"/>
        <w:ind w:left="0" w:firstLine="1068"/>
        <w:jc w:val="both"/>
        <w:rPr>
          <w:rFonts w:ascii="Times New Roman" w:eastAsia="MS Mincho" w:hAnsi="Times New Roman" w:cs="Times New Roman"/>
          <w:sz w:val="24"/>
          <w:szCs w:val="24"/>
          <w:lang w:eastAsia="bg-BG"/>
        </w:rPr>
      </w:pPr>
      <w:r w:rsidRPr="008E4234">
        <w:rPr>
          <w:rFonts w:ascii="Times New Roman" w:eastAsia="MS Mincho" w:hAnsi="Times New Roman" w:cs="Times New Roman"/>
          <w:sz w:val="24"/>
          <w:szCs w:val="24"/>
          <w:lang w:eastAsia="bg-BG"/>
        </w:rPr>
        <w:t>Акцентиране върху обогатяване речниковия запас, развитието на речевата дейност и овладяване на книжовен български език на децата, чийто майчин език не е български.</w:t>
      </w:r>
    </w:p>
    <w:p w:rsidR="00247544" w:rsidRPr="008E4234" w:rsidRDefault="00247544" w:rsidP="00247544">
      <w:pPr>
        <w:spacing w:after="0" w:line="240" w:lineRule="auto"/>
        <w:ind w:left="1068"/>
        <w:jc w:val="both"/>
        <w:rPr>
          <w:rFonts w:ascii="Times New Roman" w:eastAsia="MS Mincho" w:hAnsi="Times New Roman" w:cs="Times New Roman"/>
          <w:sz w:val="24"/>
          <w:szCs w:val="24"/>
          <w:lang w:eastAsia="bg-BG"/>
        </w:rPr>
      </w:pPr>
    </w:p>
    <w:p w:rsidR="00247544" w:rsidRDefault="00247544" w:rsidP="00247544">
      <w:pPr>
        <w:pStyle w:val="a3"/>
        <w:numPr>
          <w:ilvl w:val="0"/>
          <w:numId w:val="2"/>
        </w:numPr>
        <w:spacing w:after="0" w:line="240" w:lineRule="auto"/>
        <w:jc w:val="both"/>
        <w:rPr>
          <w:rFonts w:ascii="Times New Roman" w:eastAsia="MS Mincho" w:hAnsi="Times New Roman" w:cs="Times New Roman"/>
          <w:b/>
          <w:sz w:val="24"/>
          <w:szCs w:val="24"/>
          <w:lang w:eastAsia="bg-BG"/>
        </w:rPr>
      </w:pPr>
      <w:r w:rsidRPr="00247544">
        <w:rPr>
          <w:rFonts w:ascii="Times New Roman" w:eastAsia="MS Mincho" w:hAnsi="Times New Roman" w:cs="Times New Roman"/>
          <w:b/>
          <w:sz w:val="24"/>
          <w:szCs w:val="24"/>
          <w:lang w:eastAsia="bg-BG"/>
        </w:rPr>
        <w:lastRenderedPageBreak/>
        <w:t xml:space="preserve">Училища: </w:t>
      </w:r>
    </w:p>
    <w:p w:rsidR="00247544" w:rsidRPr="00247544" w:rsidRDefault="00247544" w:rsidP="00247544">
      <w:pPr>
        <w:pStyle w:val="a3"/>
        <w:spacing w:after="0" w:line="240" w:lineRule="auto"/>
        <w:ind w:left="645"/>
        <w:jc w:val="both"/>
        <w:rPr>
          <w:rFonts w:ascii="Times New Roman" w:eastAsia="MS Mincho" w:hAnsi="Times New Roman" w:cs="Times New Roman"/>
          <w:b/>
          <w:sz w:val="24"/>
          <w:szCs w:val="24"/>
          <w:lang w:eastAsia="bg-BG"/>
        </w:rPr>
      </w:pPr>
    </w:p>
    <w:p w:rsidR="00247544" w:rsidRPr="00247544" w:rsidRDefault="00247544" w:rsidP="00247544">
      <w:pPr>
        <w:spacing w:after="0" w:line="240" w:lineRule="auto"/>
        <w:ind w:firstLine="360"/>
        <w:jc w:val="both"/>
        <w:rPr>
          <w:rFonts w:ascii="Times New Roman" w:eastAsia="MS Mincho" w:hAnsi="Times New Roman" w:cs="Times New Roman"/>
          <w:b/>
          <w:sz w:val="24"/>
          <w:szCs w:val="24"/>
          <w:lang w:eastAsia="bg-BG"/>
        </w:rPr>
      </w:pPr>
      <w:r>
        <w:rPr>
          <w:rFonts w:ascii="Times New Roman" w:eastAsia="MS Mincho" w:hAnsi="Times New Roman" w:cs="Times New Roman"/>
          <w:color w:val="000000"/>
          <w:sz w:val="24"/>
          <w:szCs w:val="24"/>
        </w:rPr>
        <w:t xml:space="preserve">     </w:t>
      </w:r>
      <w:r w:rsidRPr="00247544">
        <w:rPr>
          <w:rFonts w:ascii="Times New Roman" w:eastAsia="MS Mincho" w:hAnsi="Times New Roman" w:cs="Times New Roman"/>
          <w:color w:val="000000"/>
          <w:sz w:val="24"/>
          <w:szCs w:val="24"/>
        </w:rPr>
        <w:t>На територията на Община Балчик са разположени шест училища, както следва:</w:t>
      </w:r>
    </w:p>
    <w:p w:rsidR="00247544" w:rsidRPr="00247544" w:rsidRDefault="00247544" w:rsidP="00B854B5">
      <w:pPr>
        <w:numPr>
          <w:ilvl w:val="0"/>
          <w:numId w:val="5"/>
        </w:numPr>
        <w:overflowPunct w:val="0"/>
        <w:autoSpaceDE w:val="0"/>
        <w:autoSpaceDN w:val="0"/>
        <w:adjustRightInd w:val="0"/>
        <w:spacing w:after="0" w:line="240" w:lineRule="auto"/>
        <w:contextualSpacing/>
        <w:jc w:val="both"/>
        <w:rPr>
          <w:rFonts w:ascii="Times New Roman" w:eastAsia="MS Mincho" w:hAnsi="Times New Roman" w:cs="Times New Roman"/>
          <w:color w:val="000000"/>
          <w:sz w:val="24"/>
          <w:szCs w:val="24"/>
        </w:rPr>
      </w:pPr>
      <w:r w:rsidRPr="00247544">
        <w:rPr>
          <w:rFonts w:ascii="Times New Roman" w:eastAsia="MS Mincho" w:hAnsi="Times New Roman" w:cs="Times New Roman"/>
          <w:color w:val="000000"/>
          <w:sz w:val="24"/>
          <w:szCs w:val="24"/>
        </w:rPr>
        <w:t>СУ „Христо Ботев“ – град Балчик</w:t>
      </w:r>
    </w:p>
    <w:p w:rsidR="00247544" w:rsidRPr="00247544" w:rsidRDefault="00247544" w:rsidP="00B854B5">
      <w:pPr>
        <w:numPr>
          <w:ilvl w:val="0"/>
          <w:numId w:val="5"/>
        </w:numPr>
        <w:overflowPunct w:val="0"/>
        <w:autoSpaceDE w:val="0"/>
        <w:autoSpaceDN w:val="0"/>
        <w:adjustRightInd w:val="0"/>
        <w:spacing w:after="0" w:line="240" w:lineRule="auto"/>
        <w:contextualSpacing/>
        <w:jc w:val="both"/>
        <w:rPr>
          <w:rFonts w:ascii="Times New Roman" w:eastAsia="MS Mincho" w:hAnsi="Times New Roman" w:cs="Times New Roman"/>
          <w:color w:val="000000"/>
          <w:sz w:val="24"/>
          <w:szCs w:val="24"/>
        </w:rPr>
      </w:pPr>
      <w:r w:rsidRPr="00247544">
        <w:rPr>
          <w:rFonts w:ascii="Times New Roman" w:eastAsia="MS Mincho" w:hAnsi="Times New Roman" w:cs="Times New Roman"/>
          <w:color w:val="000000"/>
          <w:sz w:val="24"/>
          <w:szCs w:val="24"/>
        </w:rPr>
        <w:t xml:space="preserve">ОУ „Антим </w:t>
      </w:r>
      <w:r w:rsidRPr="00247544">
        <w:rPr>
          <w:rFonts w:ascii="Times New Roman" w:eastAsia="MS Mincho" w:hAnsi="Times New Roman" w:cs="Times New Roman"/>
          <w:color w:val="000000"/>
          <w:sz w:val="24"/>
          <w:szCs w:val="24"/>
          <w:lang w:val="en-US"/>
        </w:rPr>
        <w:t>I</w:t>
      </w:r>
      <w:r w:rsidRPr="00247544">
        <w:rPr>
          <w:rFonts w:ascii="Times New Roman" w:eastAsia="MS Mincho" w:hAnsi="Times New Roman" w:cs="Times New Roman"/>
          <w:color w:val="000000"/>
          <w:sz w:val="24"/>
          <w:szCs w:val="24"/>
        </w:rPr>
        <w:t>“- град Балчик</w:t>
      </w:r>
    </w:p>
    <w:p w:rsidR="00247544" w:rsidRPr="00247544" w:rsidRDefault="00247544" w:rsidP="00B854B5">
      <w:pPr>
        <w:numPr>
          <w:ilvl w:val="0"/>
          <w:numId w:val="5"/>
        </w:numPr>
        <w:overflowPunct w:val="0"/>
        <w:autoSpaceDE w:val="0"/>
        <w:autoSpaceDN w:val="0"/>
        <w:adjustRightInd w:val="0"/>
        <w:spacing w:after="0" w:line="240" w:lineRule="auto"/>
        <w:contextualSpacing/>
        <w:jc w:val="both"/>
        <w:rPr>
          <w:rFonts w:ascii="Times New Roman" w:eastAsia="MS Mincho" w:hAnsi="Times New Roman" w:cs="Times New Roman"/>
          <w:color w:val="000000"/>
          <w:sz w:val="24"/>
          <w:szCs w:val="24"/>
        </w:rPr>
      </w:pPr>
      <w:r w:rsidRPr="00247544">
        <w:rPr>
          <w:rFonts w:ascii="Times New Roman" w:eastAsia="MS Mincho" w:hAnsi="Times New Roman" w:cs="Times New Roman"/>
          <w:color w:val="000000"/>
          <w:sz w:val="24"/>
          <w:szCs w:val="24"/>
        </w:rPr>
        <w:t>ОУ „Св. Св. Кирил и Методий“- град Балчик</w:t>
      </w:r>
    </w:p>
    <w:p w:rsidR="00247544" w:rsidRPr="00247544" w:rsidRDefault="00247544" w:rsidP="00B854B5">
      <w:pPr>
        <w:numPr>
          <w:ilvl w:val="0"/>
          <w:numId w:val="5"/>
        </w:numPr>
        <w:overflowPunct w:val="0"/>
        <w:autoSpaceDE w:val="0"/>
        <w:autoSpaceDN w:val="0"/>
        <w:adjustRightInd w:val="0"/>
        <w:spacing w:after="0" w:line="240" w:lineRule="auto"/>
        <w:contextualSpacing/>
        <w:jc w:val="both"/>
        <w:rPr>
          <w:rFonts w:ascii="Times New Roman" w:eastAsia="MS Mincho" w:hAnsi="Times New Roman" w:cs="Times New Roman"/>
          <w:color w:val="000000"/>
          <w:sz w:val="24"/>
          <w:szCs w:val="24"/>
        </w:rPr>
      </w:pPr>
      <w:r w:rsidRPr="00247544">
        <w:rPr>
          <w:rFonts w:ascii="Times New Roman" w:eastAsia="MS Mincho" w:hAnsi="Times New Roman" w:cs="Times New Roman"/>
          <w:color w:val="000000"/>
          <w:sz w:val="24"/>
          <w:szCs w:val="24"/>
        </w:rPr>
        <w:t>СУ „Христо Смирненски“ – село Оброчище</w:t>
      </w:r>
    </w:p>
    <w:p w:rsidR="00247544" w:rsidRPr="00247544" w:rsidRDefault="00247544" w:rsidP="00B854B5">
      <w:pPr>
        <w:numPr>
          <w:ilvl w:val="0"/>
          <w:numId w:val="5"/>
        </w:numPr>
        <w:overflowPunct w:val="0"/>
        <w:autoSpaceDE w:val="0"/>
        <w:autoSpaceDN w:val="0"/>
        <w:adjustRightInd w:val="0"/>
        <w:spacing w:after="0" w:line="240" w:lineRule="auto"/>
        <w:contextualSpacing/>
        <w:jc w:val="both"/>
        <w:rPr>
          <w:rFonts w:ascii="Times New Roman" w:eastAsia="MS Mincho" w:hAnsi="Times New Roman" w:cs="Times New Roman"/>
          <w:color w:val="000000"/>
          <w:sz w:val="24"/>
          <w:szCs w:val="24"/>
        </w:rPr>
      </w:pPr>
      <w:r w:rsidRPr="00247544">
        <w:rPr>
          <w:rFonts w:ascii="Times New Roman" w:eastAsia="MS Mincho" w:hAnsi="Times New Roman" w:cs="Times New Roman"/>
          <w:color w:val="000000"/>
          <w:sz w:val="24"/>
          <w:szCs w:val="24"/>
        </w:rPr>
        <w:t>ОУ „Г. С. Раковски“ – село Сенокос</w:t>
      </w:r>
    </w:p>
    <w:p w:rsidR="00247544" w:rsidRPr="00247544" w:rsidRDefault="00247544" w:rsidP="00B854B5">
      <w:pPr>
        <w:numPr>
          <w:ilvl w:val="0"/>
          <w:numId w:val="5"/>
        </w:numPr>
        <w:overflowPunct w:val="0"/>
        <w:autoSpaceDE w:val="0"/>
        <w:autoSpaceDN w:val="0"/>
        <w:adjustRightInd w:val="0"/>
        <w:spacing w:after="0" w:line="240" w:lineRule="auto"/>
        <w:contextualSpacing/>
        <w:jc w:val="both"/>
        <w:rPr>
          <w:rFonts w:ascii="Times New Roman" w:eastAsia="MS Mincho" w:hAnsi="Times New Roman" w:cs="Times New Roman"/>
          <w:color w:val="000000"/>
          <w:sz w:val="24"/>
          <w:szCs w:val="24"/>
        </w:rPr>
      </w:pPr>
      <w:r w:rsidRPr="00247544">
        <w:rPr>
          <w:rFonts w:ascii="Times New Roman" w:eastAsia="MS Mincho" w:hAnsi="Times New Roman" w:cs="Times New Roman"/>
          <w:color w:val="000000"/>
          <w:sz w:val="24"/>
          <w:szCs w:val="24"/>
        </w:rPr>
        <w:t>ОУ „Васил Левски“ – село Соколово</w:t>
      </w:r>
    </w:p>
    <w:p w:rsidR="00247544" w:rsidRPr="00247544" w:rsidRDefault="00247544" w:rsidP="00247544">
      <w:pPr>
        <w:overflowPunct w:val="0"/>
        <w:autoSpaceDE w:val="0"/>
        <w:autoSpaceDN w:val="0"/>
        <w:adjustRightInd w:val="0"/>
        <w:spacing w:after="0" w:line="240" w:lineRule="auto"/>
        <w:ind w:firstLine="360"/>
        <w:jc w:val="both"/>
        <w:rPr>
          <w:rFonts w:ascii="Times New Roman" w:eastAsia="MS Mincho" w:hAnsi="Times New Roman" w:cs="Times New Roman"/>
          <w:sz w:val="24"/>
          <w:szCs w:val="24"/>
        </w:rPr>
      </w:pPr>
      <w:r>
        <w:rPr>
          <w:rFonts w:ascii="Times New Roman" w:eastAsia="MS Mincho" w:hAnsi="Times New Roman" w:cs="Times New Roman"/>
          <w:sz w:val="24"/>
          <w:szCs w:val="24"/>
          <w:lang w:eastAsia="bg-BG"/>
        </w:rPr>
        <w:t xml:space="preserve">     </w:t>
      </w:r>
      <w:r w:rsidRPr="00247544">
        <w:rPr>
          <w:rFonts w:ascii="Times New Roman" w:eastAsia="MS Mincho" w:hAnsi="Times New Roman" w:cs="Times New Roman"/>
          <w:sz w:val="24"/>
          <w:szCs w:val="24"/>
          <w:lang w:eastAsia="bg-BG"/>
        </w:rPr>
        <w:t xml:space="preserve">Всички училища са средищни. Обучението се осъществява </w:t>
      </w:r>
      <w:r w:rsidRPr="00247544">
        <w:rPr>
          <w:rFonts w:ascii="Times New Roman" w:eastAsia="Times New Roman" w:hAnsi="Times New Roman" w:cs="Times New Roman"/>
          <w:sz w:val="24"/>
          <w:szCs w:val="24"/>
        </w:rPr>
        <w:t>в едносменен режим</w:t>
      </w:r>
      <w:r w:rsidRPr="00247544">
        <w:rPr>
          <w:rFonts w:ascii="Times New Roman" w:eastAsia="MS Mincho" w:hAnsi="Times New Roman" w:cs="Times New Roman"/>
          <w:sz w:val="24"/>
          <w:szCs w:val="24"/>
          <w:lang w:eastAsia="bg-BG"/>
        </w:rPr>
        <w:t xml:space="preserve"> и целодневна организация на учебния ден.</w:t>
      </w:r>
      <w:r w:rsidRPr="00247544">
        <w:rPr>
          <w:rFonts w:ascii="Times New Roman" w:eastAsia="MS Mincho" w:hAnsi="Times New Roman" w:cs="Times New Roman"/>
          <w:color w:val="000000"/>
          <w:sz w:val="24"/>
          <w:szCs w:val="24"/>
        </w:rPr>
        <w:t xml:space="preserve"> В двете средни училища в Балчик и в Оброчище има общо 10 паралелки за професионална подготовка на професия </w:t>
      </w:r>
      <w:r w:rsidRPr="00247544">
        <w:rPr>
          <w:rFonts w:ascii="Times New Roman" w:eastAsia="MS Mincho" w:hAnsi="Times New Roman" w:cs="Times New Roman"/>
          <w:sz w:val="24"/>
          <w:szCs w:val="24"/>
        </w:rPr>
        <w:t xml:space="preserve">„Готвач“ специалност „Производство на кулинарни изделия и напитки“. В гимназиалния етап на СУ „Хр. Ботев“ </w:t>
      </w:r>
      <w:r>
        <w:rPr>
          <w:rFonts w:ascii="Times New Roman" w:eastAsia="MS Mincho" w:hAnsi="Times New Roman" w:cs="Times New Roman"/>
          <w:sz w:val="24"/>
          <w:szCs w:val="24"/>
        </w:rPr>
        <w:t xml:space="preserve"> - град </w:t>
      </w:r>
      <w:r w:rsidRPr="00247544">
        <w:rPr>
          <w:rFonts w:ascii="Times New Roman" w:eastAsia="MS Mincho" w:hAnsi="Times New Roman" w:cs="Times New Roman"/>
          <w:sz w:val="24"/>
          <w:szCs w:val="24"/>
        </w:rPr>
        <w:t>Балчик</w:t>
      </w:r>
      <w:r>
        <w:rPr>
          <w:rFonts w:ascii="Times New Roman" w:eastAsia="MS Mincho" w:hAnsi="Times New Roman" w:cs="Times New Roman"/>
          <w:sz w:val="24"/>
          <w:szCs w:val="24"/>
        </w:rPr>
        <w:t>,</w:t>
      </w:r>
      <w:r w:rsidRPr="00247544">
        <w:rPr>
          <w:rFonts w:ascii="Times New Roman" w:eastAsia="MS Mincho" w:hAnsi="Times New Roman" w:cs="Times New Roman"/>
          <w:sz w:val="24"/>
          <w:szCs w:val="24"/>
        </w:rPr>
        <w:t xml:space="preserve"> две паралелки са с профил хуманитарен, една – с математически и една – с природни науки.</w:t>
      </w:r>
    </w:p>
    <w:p w:rsidR="00247544" w:rsidRPr="00247544" w:rsidRDefault="00247544" w:rsidP="002B1F56">
      <w:pPr>
        <w:spacing w:after="0" w:line="240" w:lineRule="auto"/>
        <w:ind w:firstLine="708"/>
        <w:jc w:val="both"/>
        <w:rPr>
          <w:rFonts w:ascii="Times New Roman" w:eastAsia="Times New Roman" w:hAnsi="Times New Roman" w:cs="Times New Roman"/>
          <w:sz w:val="24"/>
          <w:szCs w:val="24"/>
        </w:rPr>
      </w:pPr>
      <w:r w:rsidRPr="00247544">
        <w:rPr>
          <w:rFonts w:ascii="Times New Roman" w:eastAsia="MS Mincho" w:hAnsi="Times New Roman" w:cs="Times New Roman"/>
          <w:color w:val="000000"/>
          <w:sz w:val="24"/>
          <w:szCs w:val="24"/>
        </w:rPr>
        <w:t xml:space="preserve">Общият брой на учениците в общинските неспециализирани училища в двете средни училища са записани още ученици, които се обучават в изнесени паралелки в ЦСОП с. Кранево, ЦСОП гр. Каварна и ЦСОП гр. Добрич, някои от които придобиват и първа степен на професионална квалификация по специалността „Производство на кулинарни изделия и напитки“. </w:t>
      </w:r>
      <w:r w:rsidRPr="00247544">
        <w:rPr>
          <w:rFonts w:ascii="Times New Roman" w:eastAsia="Times New Roman" w:hAnsi="Times New Roman" w:cs="Times New Roman"/>
          <w:sz w:val="24"/>
          <w:szCs w:val="24"/>
          <w:lang w:eastAsia="bg-BG"/>
        </w:rPr>
        <w:t xml:space="preserve">Ежегодно с решение на Общинския съвет – Балчик се одобряват паралелки с брой на учениците по-малък от минималния по нормативни изисквания и осигуряване на допълнително финансиране. </w:t>
      </w:r>
      <w:r w:rsidRPr="00247544">
        <w:rPr>
          <w:rFonts w:ascii="Times New Roman" w:eastAsia="Times New Roman" w:hAnsi="Times New Roman" w:cs="Times New Roman"/>
          <w:sz w:val="24"/>
          <w:szCs w:val="24"/>
        </w:rPr>
        <w:t>През настоящата учебна година в училищата се провежда обучение в дневна, индивидуална, самостоятелна и комбинирана форма.</w:t>
      </w:r>
    </w:p>
    <w:p w:rsidR="00247544" w:rsidRPr="00247544" w:rsidRDefault="00247544" w:rsidP="002B1F56">
      <w:pPr>
        <w:spacing w:after="0" w:line="240" w:lineRule="auto"/>
        <w:ind w:firstLine="708"/>
        <w:jc w:val="both"/>
        <w:rPr>
          <w:rFonts w:ascii="Times New Roman" w:eastAsia="Times New Roman" w:hAnsi="Times New Roman" w:cs="Times New Roman"/>
          <w:sz w:val="24"/>
          <w:szCs w:val="24"/>
          <w:lang w:eastAsia="bg-BG"/>
        </w:rPr>
      </w:pPr>
    </w:p>
    <w:p w:rsidR="00247544" w:rsidRPr="00247544" w:rsidRDefault="00247544" w:rsidP="00247544">
      <w:pPr>
        <w:spacing w:after="0" w:line="240" w:lineRule="auto"/>
        <w:rPr>
          <w:rFonts w:ascii="Times New Roman" w:eastAsia="MS Mincho" w:hAnsi="Times New Roman" w:cs="Times New Roman"/>
          <w:b/>
          <w:i/>
          <w:sz w:val="24"/>
          <w:szCs w:val="24"/>
          <w:u w:val="single"/>
          <w:lang w:eastAsia="bg-BG"/>
        </w:rPr>
      </w:pPr>
      <w:r w:rsidRPr="00247544">
        <w:rPr>
          <w:rFonts w:ascii="Times New Roman" w:eastAsia="MS Mincho" w:hAnsi="Times New Roman" w:cs="Times New Roman"/>
          <w:i/>
          <w:sz w:val="24"/>
          <w:szCs w:val="24"/>
          <w:u w:val="single"/>
          <w:lang w:eastAsia="bg-BG"/>
        </w:rPr>
        <w:t xml:space="preserve"> </w:t>
      </w:r>
      <w:r w:rsidRPr="00247544">
        <w:rPr>
          <w:rFonts w:ascii="Times New Roman" w:eastAsia="MS Mincho" w:hAnsi="Times New Roman" w:cs="Times New Roman"/>
          <w:b/>
          <w:i/>
          <w:sz w:val="24"/>
          <w:szCs w:val="24"/>
          <w:u w:val="single"/>
          <w:lang w:eastAsia="bg-BG"/>
        </w:rPr>
        <w:t>Бр</w:t>
      </w:r>
      <w:r w:rsidR="00D33BDB">
        <w:rPr>
          <w:rFonts w:ascii="Times New Roman" w:eastAsia="MS Mincho" w:hAnsi="Times New Roman" w:cs="Times New Roman"/>
          <w:b/>
          <w:i/>
          <w:sz w:val="24"/>
          <w:szCs w:val="24"/>
          <w:u w:val="single"/>
          <w:lang w:eastAsia="bg-BG"/>
        </w:rPr>
        <w:t>ой паралелки и ученици към 31.12</w:t>
      </w:r>
      <w:r w:rsidRPr="00247544">
        <w:rPr>
          <w:rFonts w:ascii="Times New Roman" w:eastAsia="MS Mincho" w:hAnsi="Times New Roman" w:cs="Times New Roman"/>
          <w:b/>
          <w:i/>
          <w:sz w:val="24"/>
          <w:szCs w:val="24"/>
          <w:u w:val="single"/>
          <w:lang w:eastAsia="bg-BG"/>
        </w:rPr>
        <w:t>.202</w:t>
      </w:r>
      <w:r w:rsidR="00D33BDB">
        <w:rPr>
          <w:rFonts w:ascii="Times New Roman" w:eastAsia="MS Mincho" w:hAnsi="Times New Roman" w:cs="Times New Roman"/>
          <w:b/>
          <w:i/>
          <w:sz w:val="24"/>
          <w:szCs w:val="24"/>
          <w:u w:val="single"/>
          <w:lang w:val="en-US" w:eastAsia="bg-BG"/>
        </w:rPr>
        <w:t>4</w:t>
      </w:r>
      <w:r w:rsidRPr="00247544">
        <w:rPr>
          <w:rFonts w:ascii="Times New Roman" w:eastAsia="MS Mincho" w:hAnsi="Times New Roman" w:cs="Times New Roman"/>
          <w:b/>
          <w:i/>
          <w:sz w:val="24"/>
          <w:szCs w:val="24"/>
          <w:u w:val="single"/>
          <w:lang w:eastAsia="bg-BG"/>
        </w:rPr>
        <w:t xml:space="preserve"> г.</w:t>
      </w:r>
    </w:p>
    <w:tbl>
      <w:tblPr>
        <w:tblStyle w:val="1"/>
        <w:tblW w:w="10207" w:type="dxa"/>
        <w:tblInd w:w="-318" w:type="dxa"/>
        <w:tblLayout w:type="fixed"/>
        <w:tblLook w:val="04A0" w:firstRow="1" w:lastRow="0" w:firstColumn="1" w:lastColumn="0" w:noHBand="0" w:noVBand="1"/>
      </w:tblPr>
      <w:tblGrid>
        <w:gridCol w:w="1844"/>
        <w:gridCol w:w="567"/>
        <w:gridCol w:w="567"/>
        <w:gridCol w:w="567"/>
        <w:gridCol w:w="567"/>
        <w:gridCol w:w="567"/>
        <w:gridCol w:w="567"/>
        <w:gridCol w:w="709"/>
        <w:gridCol w:w="708"/>
        <w:gridCol w:w="1276"/>
        <w:gridCol w:w="567"/>
        <w:gridCol w:w="567"/>
        <w:gridCol w:w="567"/>
        <w:gridCol w:w="567"/>
      </w:tblGrid>
      <w:tr w:rsidR="00247544" w:rsidRPr="00247544" w:rsidTr="00247544">
        <w:tc>
          <w:tcPr>
            <w:tcW w:w="1844" w:type="dxa"/>
            <w:vMerge w:val="restart"/>
            <w:shd w:val="clear" w:color="auto" w:fill="D9DFEF"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Училище</w:t>
            </w:r>
          </w:p>
        </w:tc>
        <w:tc>
          <w:tcPr>
            <w:tcW w:w="1134" w:type="dxa"/>
            <w:gridSpan w:val="2"/>
            <w:shd w:val="clear" w:color="auto" w:fill="D9DFEF"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lang w:val="en-US"/>
              </w:rPr>
              <w:t>I –IV</w:t>
            </w:r>
            <w:r w:rsidRPr="00247544">
              <w:rPr>
                <w:rFonts w:ascii="Times New Roman" w:eastAsia="MS Mincho" w:hAnsi="Times New Roman"/>
              </w:rPr>
              <w:t xml:space="preserve"> кл.</w:t>
            </w:r>
          </w:p>
        </w:tc>
        <w:tc>
          <w:tcPr>
            <w:tcW w:w="1134" w:type="dxa"/>
            <w:gridSpan w:val="2"/>
            <w:shd w:val="clear" w:color="auto" w:fill="D9DFEF"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lang w:val="en-US"/>
              </w:rPr>
              <w:t>V-VII</w:t>
            </w:r>
            <w:r w:rsidRPr="00247544">
              <w:rPr>
                <w:rFonts w:ascii="Times New Roman" w:eastAsia="MS Mincho" w:hAnsi="Times New Roman"/>
              </w:rPr>
              <w:t xml:space="preserve"> кл.</w:t>
            </w:r>
          </w:p>
        </w:tc>
        <w:tc>
          <w:tcPr>
            <w:tcW w:w="1134" w:type="dxa"/>
            <w:gridSpan w:val="2"/>
            <w:shd w:val="clear" w:color="auto" w:fill="D9DFEF"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lang w:val="en-US"/>
              </w:rPr>
              <w:t xml:space="preserve">VIII – </w:t>
            </w:r>
            <w:r w:rsidRPr="00247544">
              <w:rPr>
                <w:rFonts w:ascii="Times New Roman" w:eastAsia="MS Mincho" w:hAnsi="Times New Roman"/>
              </w:rPr>
              <w:t>Х</w:t>
            </w:r>
            <w:r w:rsidRPr="00247544">
              <w:rPr>
                <w:rFonts w:ascii="Times New Roman" w:eastAsia="MS Mincho" w:hAnsi="Times New Roman"/>
                <w:lang w:val="en-US"/>
              </w:rPr>
              <w:t>II</w:t>
            </w:r>
            <w:r w:rsidRPr="00247544">
              <w:rPr>
                <w:rFonts w:ascii="Times New Roman" w:eastAsia="MS Mincho" w:hAnsi="Times New Roman"/>
              </w:rPr>
              <w:t xml:space="preserve"> кл.</w:t>
            </w:r>
          </w:p>
        </w:tc>
        <w:tc>
          <w:tcPr>
            <w:tcW w:w="1417" w:type="dxa"/>
            <w:gridSpan w:val="2"/>
            <w:shd w:val="clear" w:color="auto" w:fill="D9DFEF"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Общо</w:t>
            </w:r>
          </w:p>
        </w:tc>
        <w:tc>
          <w:tcPr>
            <w:tcW w:w="1276" w:type="dxa"/>
            <w:vMerge w:val="restart"/>
            <w:shd w:val="clear" w:color="auto" w:fill="D9DFEF"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 xml:space="preserve">Маломерни и слети </w:t>
            </w:r>
          </w:p>
        </w:tc>
        <w:tc>
          <w:tcPr>
            <w:tcW w:w="1134" w:type="dxa"/>
            <w:gridSpan w:val="2"/>
            <w:shd w:val="clear" w:color="auto" w:fill="D9DFEF"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ЦОУД</w:t>
            </w:r>
          </w:p>
        </w:tc>
        <w:tc>
          <w:tcPr>
            <w:tcW w:w="1134" w:type="dxa"/>
            <w:gridSpan w:val="2"/>
            <w:shd w:val="clear" w:color="auto" w:fill="D9DFEF"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Ученици от ЦСОП</w:t>
            </w:r>
          </w:p>
        </w:tc>
      </w:tr>
      <w:tr w:rsidR="00247544" w:rsidRPr="00247544" w:rsidTr="00247544">
        <w:trPr>
          <w:trHeight w:val="664"/>
        </w:trPr>
        <w:tc>
          <w:tcPr>
            <w:tcW w:w="1844" w:type="dxa"/>
            <w:vMerge/>
            <w:shd w:val="clear" w:color="auto" w:fill="D9DFEF" w:themeFill="accent1" w:themeFillTint="33"/>
          </w:tcPr>
          <w:p w:rsidR="00247544" w:rsidRPr="00247544" w:rsidRDefault="00247544" w:rsidP="00247544">
            <w:pPr>
              <w:rPr>
                <w:rFonts w:ascii="Times New Roman" w:eastAsia="MS Mincho" w:hAnsi="Times New Roman"/>
              </w:rPr>
            </w:pPr>
          </w:p>
        </w:tc>
        <w:tc>
          <w:tcPr>
            <w:tcW w:w="567" w:type="dxa"/>
            <w:shd w:val="clear" w:color="auto" w:fill="D9DFEF"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Уч.</w:t>
            </w:r>
          </w:p>
        </w:tc>
        <w:tc>
          <w:tcPr>
            <w:tcW w:w="567" w:type="dxa"/>
            <w:shd w:val="clear" w:color="auto" w:fill="D9DFEF"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Пар.</w:t>
            </w:r>
          </w:p>
        </w:tc>
        <w:tc>
          <w:tcPr>
            <w:tcW w:w="567" w:type="dxa"/>
            <w:shd w:val="clear" w:color="auto" w:fill="D9DFEF"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Уч.</w:t>
            </w:r>
          </w:p>
        </w:tc>
        <w:tc>
          <w:tcPr>
            <w:tcW w:w="567" w:type="dxa"/>
            <w:shd w:val="clear" w:color="auto" w:fill="D9DFEF"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Пар.</w:t>
            </w:r>
          </w:p>
        </w:tc>
        <w:tc>
          <w:tcPr>
            <w:tcW w:w="567" w:type="dxa"/>
            <w:shd w:val="clear" w:color="auto" w:fill="D9DFEF"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Уч.</w:t>
            </w:r>
          </w:p>
        </w:tc>
        <w:tc>
          <w:tcPr>
            <w:tcW w:w="567" w:type="dxa"/>
            <w:shd w:val="clear" w:color="auto" w:fill="D9DFEF"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Пар.</w:t>
            </w:r>
          </w:p>
        </w:tc>
        <w:tc>
          <w:tcPr>
            <w:tcW w:w="709" w:type="dxa"/>
            <w:shd w:val="clear" w:color="auto" w:fill="D9DFEF"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Уч.</w:t>
            </w:r>
          </w:p>
        </w:tc>
        <w:tc>
          <w:tcPr>
            <w:tcW w:w="708" w:type="dxa"/>
            <w:shd w:val="clear" w:color="auto" w:fill="D9DFEF"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Пар.</w:t>
            </w:r>
          </w:p>
        </w:tc>
        <w:tc>
          <w:tcPr>
            <w:tcW w:w="1276" w:type="dxa"/>
            <w:vMerge/>
            <w:shd w:val="clear" w:color="auto" w:fill="D9DFEF" w:themeFill="accent1" w:themeFillTint="33"/>
          </w:tcPr>
          <w:p w:rsidR="00247544" w:rsidRPr="00247544" w:rsidRDefault="00247544" w:rsidP="00247544">
            <w:pPr>
              <w:rPr>
                <w:rFonts w:ascii="Times New Roman" w:eastAsia="MS Mincho" w:hAnsi="Times New Roman"/>
              </w:rPr>
            </w:pPr>
          </w:p>
        </w:tc>
        <w:tc>
          <w:tcPr>
            <w:tcW w:w="567" w:type="dxa"/>
            <w:shd w:val="clear" w:color="auto" w:fill="D9DFEF"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Уч.</w:t>
            </w:r>
          </w:p>
        </w:tc>
        <w:tc>
          <w:tcPr>
            <w:tcW w:w="567" w:type="dxa"/>
            <w:shd w:val="clear" w:color="auto" w:fill="D9DFEF"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Гр.</w:t>
            </w:r>
          </w:p>
        </w:tc>
        <w:tc>
          <w:tcPr>
            <w:tcW w:w="567" w:type="dxa"/>
            <w:shd w:val="clear" w:color="auto" w:fill="D9DFEF"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Гр.</w:t>
            </w:r>
          </w:p>
        </w:tc>
        <w:tc>
          <w:tcPr>
            <w:tcW w:w="567" w:type="dxa"/>
            <w:shd w:val="clear" w:color="auto" w:fill="D9DFEF"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Уч.</w:t>
            </w:r>
          </w:p>
        </w:tc>
      </w:tr>
      <w:tr w:rsidR="00247544" w:rsidRPr="00247544" w:rsidTr="00247544">
        <w:trPr>
          <w:trHeight w:val="333"/>
        </w:trPr>
        <w:tc>
          <w:tcPr>
            <w:tcW w:w="1844" w:type="dxa"/>
          </w:tcPr>
          <w:p w:rsidR="00247544" w:rsidRPr="00247544" w:rsidRDefault="00247544" w:rsidP="00247544">
            <w:pPr>
              <w:rPr>
                <w:rFonts w:ascii="Times New Roman" w:eastAsia="MS Mincho" w:hAnsi="Times New Roman"/>
              </w:rPr>
            </w:pPr>
            <w:r w:rsidRPr="00247544">
              <w:rPr>
                <w:rFonts w:ascii="Times New Roman" w:eastAsia="MS Mincho" w:hAnsi="Times New Roman"/>
              </w:rPr>
              <w:t>СУ „Хр. Ботев</w:t>
            </w:r>
            <w:r>
              <w:rPr>
                <w:rFonts w:ascii="Times New Roman" w:eastAsia="MS Mincho" w:hAnsi="Times New Roman"/>
              </w:rPr>
              <w:t>“ -гр. Балчик</w:t>
            </w:r>
          </w:p>
        </w:tc>
        <w:tc>
          <w:tcPr>
            <w:tcW w:w="567" w:type="dxa"/>
            <w:vAlign w:val="center"/>
          </w:tcPr>
          <w:p w:rsidR="00247544" w:rsidRPr="00247544" w:rsidRDefault="00E01801" w:rsidP="00247544">
            <w:pPr>
              <w:rPr>
                <w:rFonts w:ascii="Times New Roman" w:eastAsia="MS Mincho" w:hAnsi="Times New Roman"/>
              </w:rPr>
            </w:pPr>
            <w:r>
              <w:rPr>
                <w:rFonts w:ascii="Times New Roman" w:eastAsia="MS Mincho" w:hAnsi="Times New Roman"/>
              </w:rPr>
              <w:t>84</w:t>
            </w:r>
          </w:p>
        </w:tc>
        <w:tc>
          <w:tcPr>
            <w:tcW w:w="567" w:type="dxa"/>
            <w:vAlign w:val="center"/>
          </w:tcPr>
          <w:p w:rsidR="00247544" w:rsidRPr="00247544" w:rsidRDefault="00E01801" w:rsidP="00247544">
            <w:pPr>
              <w:rPr>
                <w:rFonts w:ascii="Times New Roman" w:eastAsia="MS Mincho" w:hAnsi="Times New Roman"/>
              </w:rPr>
            </w:pPr>
            <w:r>
              <w:rPr>
                <w:rFonts w:ascii="Times New Roman" w:eastAsia="MS Mincho" w:hAnsi="Times New Roman"/>
              </w:rPr>
              <w:t>4</w:t>
            </w:r>
          </w:p>
        </w:tc>
        <w:tc>
          <w:tcPr>
            <w:tcW w:w="567" w:type="dxa"/>
            <w:vAlign w:val="center"/>
          </w:tcPr>
          <w:p w:rsidR="00247544" w:rsidRPr="00247544" w:rsidRDefault="00CA7E5D" w:rsidP="00247544">
            <w:pPr>
              <w:rPr>
                <w:rFonts w:ascii="Times New Roman" w:eastAsia="MS Mincho" w:hAnsi="Times New Roman"/>
              </w:rPr>
            </w:pPr>
            <w:r>
              <w:rPr>
                <w:rFonts w:ascii="Times New Roman" w:eastAsia="MS Mincho" w:hAnsi="Times New Roman"/>
              </w:rPr>
              <w:t>60</w:t>
            </w:r>
          </w:p>
        </w:tc>
        <w:tc>
          <w:tcPr>
            <w:tcW w:w="567" w:type="dxa"/>
            <w:vAlign w:val="center"/>
          </w:tcPr>
          <w:p w:rsidR="00247544" w:rsidRPr="00247544" w:rsidRDefault="00CA7E5D" w:rsidP="00247544">
            <w:pPr>
              <w:rPr>
                <w:rFonts w:ascii="Times New Roman" w:eastAsia="MS Mincho" w:hAnsi="Times New Roman"/>
              </w:rPr>
            </w:pPr>
            <w:r>
              <w:rPr>
                <w:rFonts w:ascii="Times New Roman" w:eastAsia="MS Mincho" w:hAnsi="Times New Roman"/>
              </w:rPr>
              <w:t>3</w:t>
            </w:r>
          </w:p>
        </w:tc>
        <w:tc>
          <w:tcPr>
            <w:tcW w:w="567" w:type="dxa"/>
            <w:vAlign w:val="center"/>
          </w:tcPr>
          <w:p w:rsidR="00247544" w:rsidRPr="00247544" w:rsidRDefault="00CA7E5D" w:rsidP="00CA7E5D">
            <w:pPr>
              <w:rPr>
                <w:rFonts w:ascii="Times New Roman" w:eastAsia="MS Mincho" w:hAnsi="Times New Roman"/>
              </w:rPr>
            </w:pPr>
            <w:r>
              <w:rPr>
                <w:rFonts w:ascii="Times New Roman" w:eastAsia="MS Mincho" w:hAnsi="Times New Roman"/>
              </w:rPr>
              <w:t>281</w:t>
            </w:r>
          </w:p>
        </w:tc>
        <w:tc>
          <w:tcPr>
            <w:tcW w:w="567" w:type="dxa"/>
            <w:vAlign w:val="center"/>
          </w:tcPr>
          <w:p w:rsidR="00247544" w:rsidRPr="00247544" w:rsidRDefault="00CA7E5D" w:rsidP="00CA7E5D">
            <w:pPr>
              <w:rPr>
                <w:rFonts w:ascii="Times New Roman" w:eastAsia="MS Mincho" w:hAnsi="Times New Roman"/>
              </w:rPr>
            </w:pPr>
            <w:r>
              <w:rPr>
                <w:rFonts w:ascii="Times New Roman" w:eastAsia="MS Mincho" w:hAnsi="Times New Roman"/>
              </w:rPr>
              <w:t>15</w:t>
            </w:r>
          </w:p>
        </w:tc>
        <w:tc>
          <w:tcPr>
            <w:tcW w:w="709" w:type="dxa"/>
            <w:vAlign w:val="center"/>
          </w:tcPr>
          <w:p w:rsidR="00247544" w:rsidRPr="00247544" w:rsidRDefault="000349A1" w:rsidP="0079302C">
            <w:pPr>
              <w:rPr>
                <w:rFonts w:ascii="Times New Roman" w:eastAsia="MS Mincho" w:hAnsi="Times New Roman"/>
              </w:rPr>
            </w:pPr>
            <w:r>
              <w:rPr>
                <w:rFonts w:ascii="Times New Roman" w:eastAsia="MS Mincho" w:hAnsi="Times New Roman"/>
              </w:rPr>
              <w:t>4</w:t>
            </w:r>
            <w:r w:rsidR="0079302C">
              <w:rPr>
                <w:rFonts w:ascii="Times New Roman" w:eastAsia="MS Mincho" w:hAnsi="Times New Roman"/>
              </w:rPr>
              <w:t>25</w:t>
            </w:r>
          </w:p>
        </w:tc>
        <w:tc>
          <w:tcPr>
            <w:tcW w:w="708" w:type="dxa"/>
            <w:vAlign w:val="center"/>
          </w:tcPr>
          <w:p w:rsidR="00247544" w:rsidRPr="00247544" w:rsidRDefault="00CA7E5D" w:rsidP="00247544">
            <w:pPr>
              <w:rPr>
                <w:rFonts w:ascii="Times New Roman" w:eastAsia="MS Mincho" w:hAnsi="Times New Roman"/>
              </w:rPr>
            </w:pPr>
            <w:r>
              <w:rPr>
                <w:rFonts w:ascii="Times New Roman" w:eastAsia="MS Mincho" w:hAnsi="Times New Roman"/>
              </w:rPr>
              <w:t>22</w:t>
            </w:r>
          </w:p>
        </w:tc>
        <w:tc>
          <w:tcPr>
            <w:tcW w:w="1276" w:type="dxa"/>
            <w:vAlign w:val="center"/>
          </w:tcPr>
          <w:p w:rsidR="00247544" w:rsidRPr="00247544" w:rsidRDefault="0079302C" w:rsidP="00247544">
            <w:pPr>
              <w:rPr>
                <w:rFonts w:ascii="Times New Roman" w:eastAsia="MS Mincho" w:hAnsi="Times New Roman"/>
              </w:rPr>
            </w:pPr>
            <w:r>
              <w:rPr>
                <w:rFonts w:ascii="Times New Roman" w:eastAsia="MS Mincho" w:hAnsi="Times New Roman"/>
              </w:rPr>
              <w:t>1</w:t>
            </w:r>
          </w:p>
        </w:tc>
        <w:tc>
          <w:tcPr>
            <w:tcW w:w="567" w:type="dxa"/>
            <w:vAlign w:val="center"/>
          </w:tcPr>
          <w:p w:rsidR="00247544" w:rsidRPr="00247544" w:rsidRDefault="00891E5E" w:rsidP="00E4642E">
            <w:pPr>
              <w:rPr>
                <w:rFonts w:ascii="Times New Roman" w:eastAsia="MS Mincho" w:hAnsi="Times New Roman"/>
              </w:rPr>
            </w:pPr>
            <w:r>
              <w:rPr>
                <w:rFonts w:ascii="Times New Roman" w:eastAsia="MS Mincho" w:hAnsi="Times New Roman"/>
              </w:rPr>
              <w:t>1</w:t>
            </w:r>
            <w:r w:rsidR="00E4642E">
              <w:rPr>
                <w:rFonts w:ascii="Times New Roman" w:eastAsia="MS Mincho" w:hAnsi="Times New Roman"/>
              </w:rPr>
              <w:t>28</w:t>
            </w:r>
          </w:p>
        </w:tc>
        <w:tc>
          <w:tcPr>
            <w:tcW w:w="567" w:type="dxa"/>
            <w:vAlign w:val="center"/>
          </w:tcPr>
          <w:p w:rsidR="00247544" w:rsidRPr="00247544" w:rsidRDefault="00E4642E" w:rsidP="00247544">
            <w:pPr>
              <w:rPr>
                <w:rFonts w:ascii="Times New Roman" w:eastAsia="MS Mincho" w:hAnsi="Times New Roman"/>
              </w:rPr>
            </w:pPr>
            <w:r>
              <w:rPr>
                <w:rFonts w:ascii="Times New Roman" w:eastAsia="MS Mincho" w:hAnsi="Times New Roman"/>
              </w:rPr>
              <w:t>7</w:t>
            </w:r>
          </w:p>
        </w:tc>
        <w:tc>
          <w:tcPr>
            <w:tcW w:w="567" w:type="dxa"/>
            <w:shd w:val="clear" w:color="auto" w:fill="D9DFEF" w:themeFill="accent1" w:themeFillTint="33"/>
            <w:vAlign w:val="center"/>
          </w:tcPr>
          <w:p w:rsidR="00247544" w:rsidRPr="00247544" w:rsidRDefault="00E50E8B" w:rsidP="00247544">
            <w:pPr>
              <w:rPr>
                <w:rFonts w:ascii="Times New Roman" w:eastAsia="MS Mincho" w:hAnsi="Times New Roman"/>
              </w:rPr>
            </w:pPr>
            <w:r>
              <w:rPr>
                <w:rFonts w:ascii="Times New Roman" w:eastAsia="MS Mincho" w:hAnsi="Times New Roman"/>
              </w:rPr>
              <w:t>2</w:t>
            </w:r>
          </w:p>
        </w:tc>
        <w:tc>
          <w:tcPr>
            <w:tcW w:w="567" w:type="dxa"/>
            <w:shd w:val="clear" w:color="auto" w:fill="D9DFEF" w:themeFill="accent1" w:themeFillTint="33"/>
            <w:vAlign w:val="center"/>
          </w:tcPr>
          <w:p w:rsidR="00247544" w:rsidRPr="00247544" w:rsidRDefault="00E50E8B" w:rsidP="00247544">
            <w:pPr>
              <w:rPr>
                <w:rFonts w:ascii="Times New Roman" w:eastAsia="MS Mincho" w:hAnsi="Times New Roman"/>
              </w:rPr>
            </w:pPr>
            <w:r>
              <w:rPr>
                <w:rFonts w:ascii="Times New Roman" w:eastAsia="MS Mincho" w:hAnsi="Times New Roman"/>
              </w:rPr>
              <w:t>18</w:t>
            </w:r>
          </w:p>
        </w:tc>
      </w:tr>
      <w:tr w:rsidR="00247544" w:rsidRPr="00247544" w:rsidTr="00247544">
        <w:trPr>
          <w:trHeight w:val="351"/>
        </w:trPr>
        <w:tc>
          <w:tcPr>
            <w:tcW w:w="1844" w:type="dxa"/>
          </w:tcPr>
          <w:p w:rsidR="00247544" w:rsidRPr="00247544" w:rsidRDefault="00247544" w:rsidP="00247544">
            <w:pPr>
              <w:rPr>
                <w:rFonts w:ascii="Times New Roman" w:eastAsia="MS Mincho" w:hAnsi="Times New Roman"/>
              </w:rPr>
            </w:pPr>
            <w:r w:rsidRPr="00247544">
              <w:rPr>
                <w:rFonts w:ascii="Times New Roman" w:eastAsia="MS Mincho" w:hAnsi="Times New Roman"/>
              </w:rPr>
              <w:t xml:space="preserve">ОУ „Антим </w:t>
            </w:r>
            <w:r w:rsidRPr="00247544">
              <w:rPr>
                <w:rFonts w:ascii="Times New Roman" w:eastAsia="MS Mincho" w:hAnsi="Times New Roman"/>
                <w:lang w:val="en-US"/>
              </w:rPr>
              <w:t>I</w:t>
            </w:r>
            <w:r w:rsidRPr="00247544">
              <w:rPr>
                <w:rFonts w:ascii="Times New Roman" w:eastAsia="MS Mincho" w:hAnsi="Times New Roman"/>
              </w:rPr>
              <w:t>“</w:t>
            </w:r>
            <w:r>
              <w:rPr>
                <w:rFonts w:ascii="Times New Roman" w:eastAsia="MS Mincho" w:hAnsi="Times New Roman"/>
              </w:rPr>
              <w:t xml:space="preserve"> -гр. Балчик</w:t>
            </w:r>
          </w:p>
        </w:tc>
        <w:tc>
          <w:tcPr>
            <w:tcW w:w="567" w:type="dxa"/>
            <w:vAlign w:val="center"/>
          </w:tcPr>
          <w:p w:rsidR="00247544" w:rsidRPr="00247544" w:rsidRDefault="00390E88" w:rsidP="00247544">
            <w:pPr>
              <w:rPr>
                <w:rFonts w:ascii="Times New Roman" w:eastAsia="MS Mincho" w:hAnsi="Times New Roman"/>
              </w:rPr>
            </w:pPr>
            <w:r>
              <w:rPr>
                <w:rFonts w:ascii="Times New Roman" w:eastAsia="MS Mincho" w:hAnsi="Times New Roman"/>
              </w:rPr>
              <w:t>198</w:t>
            </w:r>
          </w:p>
        </w:tc>
        <w:tc>
          <w:tcPr>
            <w:tcW w:w="567" w:type="dxa"/>
            <w:vAlign w:val="center"/>
          </w:tcPr>
          <w:p w:rsidR="00247544" w:rsidRPr="00247544" w:rsidRDefault="00390E88" w:rsidP="00247544">
            <w:pPr>
              <w:rPr>
                <w:rFonts w:ascii="Times New Roman" w:eastAsia="MS Mincho" w:hAnsi="Times New Roman"/>
              </w:rPr>
            </w:pPr>
            <w:r>
              <w:rPr>
                <w:rFonts w:ascii="Times New Roman" w:eastAsia="MS Mincho" w:hAnsi="Times New Roman"/>
              </w:rPr>
              <w:t>8</w:t>
            </w:r>
          </w:p>
        </w:tc>
        <w:tc>
          <w:tcPr>
            <w:tcW w:w="567" w:type="dxa"/>
            <w:vAlign w:val="center"/>
          </w:tcPr>
          <w:p w:rsidR="00247544" w:rsidRPr="00247544" w:rsidRDefault="00390E88" w:rsidP="00247544">
            <w:pPr>
              <w:rPr>
                <w:rFonts w:ascii="Times New Roman" w:eastAsia="MS Mincho" w:hAnsi="Times New Roman"/>
              </w:rPr>
            </w:pPr>
            <w:r>
              <w:rPr>
                <w:rFonts w:ascii="Times New Roman" w:eastAsia="MS Mincho" w:hAnsi="Times New Roman"/>
              </w:rPr>
              <w:t>135</w:t>
            </w:r>
          </w:p>
        </w:tc>
        <w:tc>
          <w:tcPr>
            <w:tcW w:w="567" w:type="dxa"/>
            <w:vAlign w:val="center"/>
          </w:tcPr>
          <w:p w:rsidR="00247544" w:rsidRPr="00247544" w:rsidRDefault="00390E88" w:rsidP="00247544">
            <w:pPr>
              <w:rPr>
                <w:rFonts w:ascii="Times New Roman" w:eastAsia="MS Mincho" w:hAnsi="Times New Roman"/>
              </w:rPr>
            </w:pPr>
            <w:r>
              <w:rPr>
                <w:rFonts w:ascii="Times New Roman" w:eastAsia="MS Mincho" w:hAnsi="Times New Roman"/>
              </w:rPr>
              <w:t>6</w:t>
            </w:r>
          </w:p>
        </w:tc>
        <w:tc>
          <w:tcPr>
            <w:tcW w:w="567" w:type="dxa"/>
            <w:vAlign w:val="center"/>
          </w:tcPr>
          <w:p w:rsidR="00247544" w:rsidRPr="00247544" w:rsidRDefault="00390E88" w:rsidP="00247544">
            <w:pPr>
              <w:rPr>
                <w:rFonts w:ascii="Times New Roman" w:eastAsia="MS Mincho" w:hAnsi="Times New Roman"/>
              </w:rPr>
            </w:pPr>
            <w:r>
              <w:rPr>
                <w:rFonts w:ascii="Times New Roman" w:eastAsia="MS Mincho" w:hAnsi="Times New Roman"/>
              </w:rPr>
              <w:t>-</w:t>
            </w:r>
          </w:p>
        </w:tc>
        <w:tc>
          <w:tcPr>
            <w:tcW w:w="567" w:type="dxa"/>
            <w:vAlign w:val="center"/>
          </w:tcPr>
          <w:p w:rsidR="00247544" w:rsidRPr="00247544" w:rsidRDefault="00390E88" w:rsidP="00247544">
            <w:pPr>
              <w:rPr>
                <w:rFonts w:ascii="Times New Roman" w:eastAsia="MS Mincho" w:hAnsi="Times New Roman"/>
              </w:rPr>
            </w:pPr>
            <w:r>
              <w:rPr>
                <w:rFonts w:ascii="Times New Roman" w:eastAsia="MS Mincho" w:hAnsi="Times New Roman"/>
              </w:rPr>
              <w:t>-</w:t>
            </w:r>
          </w:p>
        </w:tc>
        <w:tc>
          <w:tcPr>
            <w:tcW w:w="709" w:type="dxa"/>
            <w:vAlign w:val="center"/>
          </w:tcPr>
          <w:p w:rsidR="00247544" w:rsidRPr="00247544" w:rsidRDefault="000349A1" w:rsidP="00247544">
            <w:pPr>
              <w:rPr>
                <w:rFonts w:ascii="Times New Roman" w:eastAsia="MS Mincho" w:hAnsi="Times New Roman"/>
              </w:rPr>
            </w:pPr>
            <w:r>
              <w:rPr>
                <w:rFonts w:ascii="Times New Roman" w:eastAsia="MS Mincho" w:hAnsi="Times New Roman"/>
              </w:rPr>
              <w:t>333</w:t>
            </w:r>
          </w:p>
        </w:tc>
        <w:tc>
          <w:tcPr>
            <w:tcW w:w="708" w:type="dxa"/>
            <w:vAlign w:val="center"/>
          </w:tcPr>
          <w:p w:rsidR="00247544" w:rsidRPr="00247544" w:rsidRDefault="00390E88" w:rsidP="00247544">
            <w:pPr>
              <w:rPr>
                <w:rFonts w:ascii="Times New Roman" w:eastAsia="MS Mincho" w:hAnsi="Times New Roman"/>
              </w:rPr>
            </w:pPr>
            <w:r>
              <w:rPr>
                <w:rFonts w:ascii="Times New Roman" w:eastAsia="MS Mincho" w:hAnsi="Times New Roman"/>
              </w:rPr>
              <w:t>14</w:t>
            </w:r>
          </w:p>
        </w:tc>
        <w:tc>
          <w:tcPr>
            <w:tcW w:w="1276" w:type="dxa"/>
            <w:vAlign w:val="center"/>
          </w:tcPr>
          <w:p w:rsidR="00247544" w:rsidRPr="00247544" w:rsidRDefault="00390E88" w:rsidP="00247544">
            <w:pPr>
              <w:rPr>
                <w:rFonts w:ascii="Times New Roman" w:eastAsia="MS Mincho" w:hAnsi="Times New Roman"/>
              </w:rPr>
            </w:pPr>
            <w:r>
              <w:rPr>
                <w:rFonts w:ascii="Times New Roman" w:eastAsia="MS Mincho" w:hAnsi="Times New Roman"/>
              </w:rPr>
              <w:t>-</w:t>
            </w:r>
          </w:p>
        </w:tc>
        <w:tc>
          <w:tcPr>
            <w:tcW w:w="567" w:type="dxa"/>
            <w:vAlign w:val="center"/>
          </w:tcPr>
          <w:p w:rsidR="00247544" w:rsidRPr="00247544" w:rsidRDefault="00390E88" w:rsidP="00247544">
            <w:pPr>
              <w:rPr>
                <w:rFonts w:ascii="Times New Roman" w:eastAsia="MS Mincho" w:hAnsi="Times New Roman"/>
              </w:rPr>
            </w:pPr>
            <w:r>
              <w:rPr>
                <w:rFonts w:ascii="Times New Roman" w:eastAsia="MS Mincho" w:hAnsi="Times New Roman"/>
              </w:rPr>
              <w:t>249</w:t>
            </w:r>
          </w:p>
        </w:tc>
        <w:tc>
          <w:tcPr>
            <w:tcW w:w="567" w:type="dxa"/>
            <w:vAlign w:val="center"/>
          </w:tcPr>
          <w:p w:rsidR="00247544" w:rsidRPr="00247544" w:rsidRDefault="00390E88" w:rsidP="00247544">
            <w:pPr>
              <w:rPr>
                <w:rFonts w:ascii="Times New Roman" w:eastAsia="MS Mincho" w:hAnsi="Times New Roman"/>
              </w:rPr>
            </w:pPr>
            <w:r>
              <w:rPr>
                <w:rFonts w:ascii="Times New Roman" w:eastAsia="MS Mincho" w:hAnsi="Times New Roman"/>
              </w:rPr>
              <w:t>6</w:t>
            </w:r>
          </w:p>
        </w:tc>
        <w:tc>
          <w:tcPr>
            <w:tcW w:w="567" w:type="dxa"/>
            <w:shd w:val="clear" w:color="auto" w:fill="D9DFEF" w:themeFill="accent1" w:themeFillTint="33"/>
            <w:vAlign w:val="center"/>
          </w:tcPr>
          <w:p w:rsidR="00247544" w:rsidRPr="00247544" w:rsidRDefault="00390E88" w:rsidP="00247544">
            <w:pPr>
              <w:rPr>
                <w:rFonts w:ascii="Times New Roman" w:eastAsia="MS Mincho" w:hAnsi="Times New Roman"/>
              </w:rPr>
            </w:pPr>
            <w:r>
              <w:rPr>
                <w:rFonts w:ascii="Times New Roman" w:eastAsia="MS Mincho" w:hAnsi="Times New Roman"/>
              </w:rPr>
              <w:t>-</w:t>
            </w:r>
          </w:p>
        </w:tc>
        <w:tc>
          <w:tcPr>
            <w:tcW w:w="567" w:type="dxa"/>
            <w:shd w:val="clear" w:color="auto" w:fill="D9DFEF" w:themeFill="accent1" w:themeFillTint="33"/>
            <w:vAlign w:val="center"/>
          </w:tcPr>
          <w:p w:rsidR="00247544" w:rsidRPr="00247544" w:rsidRDefault="00390E88" w:rsidP="00247544">
            <w:pPr>
              <w:rPr>
                <w:rFonts w:ascii="Times New Roman" w:eastAsia="MS Mincho" w:hAnsi="Times New Roman"/>
              </w:rPr>
            </w:pPr>
            <w:r>
              <w:rPr>
                <w:rFonts w:ascii="Times New Roman" w:eastAsia="MS Mincho" w:hAnsi="Times New Roman"/>
              </w:rPr>
              <w:t>-</w:t>
            </w:r>
          </w:p>
        </w:tc>
      </w:tr>
      <w:tr w:rsidR="00247544" w:rsidRPr="00247544" w:rsidTr="00247544">
        <w:tc>
          <w:tcPr>
            <w:tcW w:w="1844" w:type="dxa"/>
          </w:tcPr>
          <w:p w:rsidR="00247544" w:rsidRPr="00247544" w:rsidRDefault="00247544" w:rsidP="00247544">
            <w:pPr>
              <w:rPr>
                <w:rFonts w:ascii="Times New Roman" w:eastAsia="MS Mincho" w:hAnsi="Times New Roman"/>
              </w:rPr>
            </w:pPr>
            <w:r w:rsidRPr="00247544">
              <w:rPr>
                <w:rFonts w:ascii="Times New Roman" w:eastAsia="MS Mincho" w:hAnsi="Times New Roman"/>
              </w:rPr>
              <w:t>ОУ „Св.св. Кирил и Методий“</w:t>
            </w:r>
            <w:r>
              <w:rPr>
                <w:rFonts w:ascii="Times New Roman" w:eastAsia="MS Mincho" w:hAnsi="Times New Roman"/>
              </w:rPr>
              <w:t xml:space="preserve"> - гр. Балчик</w:t>
            </w:r>
          </w:p>
        </w:tc>
        <w:tc>
          <w:tcPr>
            <w:tcW w:w="567" w:type="dxa"/>
            <w:vAlign w:val="center"/>
          </w:tcPr>
          <w:p w:rsidR="00247544" w:rsidRPr="00247544" w:rsidRDefault="00390E88" w:rsidP="00247544">
            <w:pPr>
              <w:rPr>
                <w:rFonts w:ascii="Times New Roman" w:eastAsia="MS Mincho" w:hAnsi="Times New Roman"/>
              </w:rPr>
            </w:pPr>
            <w:r>
              <w:rPr>
                <w:rFonts w:ascii="Times New Roman" w:eastAsia="MS Mincho" w:hAnsi="Times New Roman"/>
              </w:rPr>
              <w:t>91</w:t>
            </w:r>
          </w:p>
        </w:tc>
        <w:tc>
          <w:tcPr>
            <w:tcW w:w="567" w:type="dxa"/>
            <w:vAlign w:val="center"/>
          </w:tcPr>
          <w:p w:rsidR="00247544" w:rsidRPr="00247544" w:rsidRDefault="00390E88" w:rsidP="00247544">
            <w:pPr>
              <w:rPr>
                <w:rFonts w:ascii="Times New Roman" w:eastAsia="MS Mincho" w:hAnsi="Times New Roman"/>
              </w:rPr>
            </w:pPr>
            <w:r>
              <w:rPr>
                <w:rFonts w:ascii="Times New Roman" w:eastAsia="MS Mincho" w:hAnsi="Times New Roman"/>
              </w:rPr>
              <w:t>4</w:t>
            </w:r>
          </w:p>
        </w:tc>
        <w:tc>
          <w:tcPr>
            <w:tcW w:w="567" w:type="dxa"/>
            <w:vAlign w:val="center"/>
          </w:tcPr>
          <w:p w:rsidR="00247544" w:rsidRPr="00247544" w:rsidRDefault="00E01801" w:rsidP="00247544">
            <w:pPr>
              <w:rPr>
                <w:rFonts w:ascii="Times New Roman" w:eastAsia="MS Mincho" w:hAnsi="Times New Roman"/>
              </w:rPr>
            </w:pPr>
            <w:r>
              <w:rPr>
                <w:rFonts w:ascii="Times New Roman" w:eastAsia="MS Mincho" w:hAnsi="Times New Roman"/>
              </w:rPr>
              <w:t>64</w:t>
            </w:r>
          </w:p>
        </w:tc>
        <w:tc>
          <w:tcPr>
            <w:tcW w:w="567" w:type="dxa"/>
            <w:vAlign w:val="center"/>
          </w:tcPr>
          <w:p w:rsidR="00247544" w:rsidRPr="00247544" w:rsidRDefault="00E01801" w:rsidP="00247544">
            <w:pPr>
              <w:rPr>
                <w:rFonts w:ascii="Times New Roman" w:eastAsia="MS Mincho" w:hAnsi="Times New Roman"/>
              </w:rPr>
            </w:pPr>
            <w:r>
              <w:rPr>
                <w:rFonts w:ascii="Times New Roman" w:eastAsia="MS Mincho" w:hAnsi="Times New Roman"/>
              </w:rPr>
              <w:t>3</w:t>
            </w:r>
          </w:p>
        </w:tc>
        <w:tc>
          <w:tcPr>
            <w:tcW w:w="567" w:type="dxa"/>
            <w:vAlign w:val="center"/>
          </w:tcPr>
          <w:p w:rsidR="00247544" w:rsidRPr="00247544" w:rsidRDefault="00390E88" w:rsidP="00247544">
            <w:pPr>
              <w:rPr>
                <w:rFonts w:ascii="Times New Roman" w:eastAsia="MS Mincho" w:hAnsi="Times New Roman"/>
              </w:rPr>
            </w:pPr>
            <w:r>
              <w:rPr>
                <w:rFonts w:ascii="Times New Roman" w:eastAsia="MS Mincho" w:hAnsi="Times New Roman"/>
              </w:rPr>
              <w:t>-</w:t>
            </w:r>
          </w:p>
        </w:tc>
        <w:tc>
          <w:tcPr>
            <w:tcW w:w="567" w:type="dxa"/>
            <w:vAlign w:val="center"/>
          </w:tcPr>
          <w:p w:rsidR="00247544" w:rsidRPr="00247544" w:rsidRDefault="00390E88" w:rsidP="00247544">
            <w:pPr>
              <w:rPr>
                <w:rFonts w:ascii="Times New Roman" w:eastAsia="MS Mincho" w:hAnsi="Times New Roman"/>
              </w:rPr>
            </w:pPr>
            <w:r>
              <w:rPr>
                <w:rFonts w:ascii="Times New Roman" w:eastAsia="MS Mincho" w:hAnsi="Times New Roman"/>
              </w:rPr>
              <w:t>-</w:t>
            </w:r>
          </w:p>
        </w:tc>
        <w:tc>
          <w:tcPr>
            <w:tcW w:w="709" w:type="dxa"/>
            <w:vAlign w:val="center"/>
          </w:tcPr>
          <w:p w:rsidR="00247544" w:rsidRPr="00247544" w:rsidRDefault="000349A1" w:rsidP="0079302C">
            <w:pPr>
              <w:rPr>
                <w:rFonts w:ascii="Times New Roman" w:eastAsia="MS Mincho" w:hAnsi="Times New Roman"/>
              </w:rPr>
            </w:pPr>
            <w:r>
              <w:rPr>
                <w:rFonts w:ascii="Times New Roman" w:eastAsia="MS Mincho" w:hAnsi="Times New Roman"/>
              </w:rPr>
              <w:t>15</w:t>
            </w:r>
            <w:r w:rsidR="0079302C">
              <w:rPr>
                <w:rFonts w:ascii="Times New Roman" w:eastAsia="MS Mincho" w:hAnsi="Times New Roman"/>
              </w:rPr>
              <w:t>5</w:t>
            </w:r>
          </w:p>
        </w:tc>
        <w:tc>
          <w:tcPr>
            <w:tcW w:w="708" w:type="dxa"/>
            <w:vAlign w:val="center"/>
          </w:tcPr>
          <w:p w:rsidR="00247544" w:rsidRPr="00247544" w:rsidRDefault="00E01801" w:rsidP="00247544">
            <w:pPr>
              <w:rPr>
                <w:rFonts w:ascii="Times New Roman" w:eastAsia="MS Mincho" w:hAnsi="Times New Roman"/>
              </w:rPr>
            </w:pPr>
            <w:r>
              <w:rPr>
                <w:rFonts w:ascii="Times New Roman" w:eastAsia="MS Mincho" w:hAnsi="Times New Roman"/>
              </w:rPr>
              <w:t>7</w:t>
            </w:r>
          </w:p>
        </w:tc>
        <w:tc>
          <w:tcPr>
            <w:tcW w:w="1276" w:type="dxa"/>
            <w:vAlign w:val="center"/>
          </w:tcPr>
          <w:p w:rsidR="00247544" w:rsidRPr="00247544" w:rsidRDefault="00E01801" w:rsidP="00247544">
            <w:pPr>
              <w:rPr>
                <w:rFonts w:ascii="Times New Roman" w:eastAsia="MS Mincho" w:hAnsi="Times New Roman"/>
              </w:rPr>
            </w:pPr>
            <w:r>
              <w:rPr>
                <w:rFonts w:ascii="Times New Roman" w:eastAsia="MS Mincho" w:hAnsi="Times New Roman"/>
              </w:rPr>
              <w:t>-</w:t>
            </w:r>
            <w:bookmarkStart w:id="0" w:name="_GoBack"/>
            <w:bookmarkEnd w:id="0"/>
          </w:p>
        </w:tc>
        <w:tc>
          <w:tcPr>
            <w:tcW w:w="567" w:type="dxa"/>
            <w:vAlign w:val="center"/>
          </w:tcPr>
          <w:p w:rsidR="00247544" w:rsidRPr="00247544" w:rsidRDefault="00390E88" w:rsidP="00247544">
            <w:pPr>
              <w:rPr>
                <w:rFonts w:ascii="Times New Roman" w:eastAsia="MS Mincho" w:hAnsi="Times New Roman"/>
              </w:rPr>
            </w:pPr>
            <w:r>
              <w:rPr>
                <w:rFonts w:ascii="Times New Roman" w:eastAsia="MS Mincho" w:hAnsi="Times New Roman"/>
              </w:rPr>
              <w:t>115</w:t>
            </w:r>
          </w:p>
        </w:tc>
        <w:tc>
          <w:tcPr>
            <w:tcW w:w="567" w:type="dxa"/>
            <w:vAlign w:val="center"/>
          </w:tcPr>
          <w:p w:rsidR="00247544" w:rsidRPr="00247544" w:rsidRDefault="00390E88" w:rsidP="00247544">
            <w:pPr>
              <w:rPr>
                <w:rFonts w:ascii="Times New Roman" w:eastAsia="MS Mincho" w:hAnsi="Times New Roman"/>
              </w:rPr>
            </w:pPr>
            <w:r>
              <w:rPr>
                <w:rFonts w:ascii="Times New Roman" w:eastAsia="MS Mincho" w:hAnsi="Times New Roman"/>
              </w:rPr>
              <w:t>4</w:t>
            </w:r>
          </w:p>
        </w:tc>
        <w:tc>
          <w:tcPr>
            <w:tcW w:w="567" w:type="dxa"/>
            <w:shd w:val="clear" w:color="auto" w:fill="D9DFEF" w:themeFill="accent1" w:themeFillTint="33"/>
            <w:vAlign w:val="center"/>
          </w:tcPr>
          <w:p w:rsidR="00247544" w:rsidRPr="00247544" w:rsidRDefault="00E01801" w:rsidP="00247544">
            <w:pPr>
              <w:rPr>
                <w:rFonts w:ascii="Times New Roman" w:eastAsia="MS Mincho" w:hAnsi="Times New Roman"/>
              </w:rPr>
            </w:pPr>
            <w:r>
              <w:rPr>
                <w:rFonts w:ascii="Times New Roman" w:eastAsia="MS Mincho" w:hAnsi="Times New Roman"/>
              </w:rPr>
              <w:t>-</w:t>
            </w:r>
          </w:p>
        </w:tc>
        <w:tc>
          <w:tcPr>
            <w:tcW w:w="567" w:type="dxa"/>
            <w:shd w:val="clear" w:color="auto" w:fill="D9DFEF" w:themeFill="accent1" w:themeFillTint="33"/>
            <w:vAlign w:val="center"/>
          </w:tcPr>
          <w:p w:rsidR="00247544" w:rsidRPr="00247544" w:rsidRDefault="00E01801" w:rsidP="00247544">
            <w:pPr>
              <w:rPr>
                <w:rFonts w:ascii="Times New Roman" w:eastAsia="MS Mincho" w:hAnsi="Times New Roman"/>
              </w:rPr>
            </w:pPr>
            <w:r>
              <w:rPr>
                <w:rFonts w:ascii="Times New Roman" w:eastAsia="MS Mincho" w:hAnsi="Times New Roman"/>
              </w:rPr>
              <w:t>-</w:t>
            </w:r>
          </w:p>
        </w:tc>
      </w:tr>
      <w:tr w:rsidR="00247544" w:rsidRPr="00247544" w:rsidTr="00247544">
        <w:tc>
          <w:tcPr>
            <w:tcW w:w="1844" w:type="dxa"/>
          </w:tcPr>
          <w:p w:rsidR="00247544" w:rsidRPr="00247544" w:rsidRDefault="00247544" w:rsidP="00247544">
            <w:pPr>
              <w:rPr>
                <w:rFonts w:ascii="Times New Roman" w:eastAsia="MS Mincho" w:hAnsi="Times New Roman"/>
              </w:rPr>
            </w:pPr>
            <w:r w:rsidRPr="00247544">
              <w:rPr>
                <w:rFonts w:ascii="Times New Roman" w:eastAsia="MS Mincho" w:hAnsi="Times New Roman"/>
              </w:rPr>
              <w:t>СУ „Хр. Смирненски“</w:t>
            </w:r>
            <w:r>
              <w:rPr>
                <w:rFonts w:ascii="Times New Roman" w:eastAsia="MS Mincho" w:hAnsi="Times New Roman"/>
              </w:rPr>
              <w:t xml:space="preserve"> - с. Оброчище</w:t>
            </w:r>
          </w:p>
        </w:tc>
        <w:tc>
          <w:tcPr>
            <w:tcW w:w="567" w:type="dxa"/>
            <w:vAlign w:val="center"/>
          </w:tcPr>
          <w:p w:rsidR="00247544" w:rsidRPr="00247544" w:rsidRDefault="0079302C" w:rsidP="00247544">
            <w:pPr>
              <w:rPr>
                <w:rFonts w:ascii="Times New Roman" w:eastAsia="MS Mincho" w:hAnsi="Times New Roman"/>
              </w:rPr>
            </w:pPr>
            <w:r>
              <w:rPr>
                <w:rFonts w:ascii="Times New Roman" w:eastAsia="MS Mincho" w:hAnsi="Times New Roman"/>
              </w:rPr>
              <w:t>74</w:t>
            </w:r>
          </w:p>
        </w:tc>
        <w:tc>
          <w:tcPr>
            <w:tcW w:w="567" w:type="dxa"/>
            <w:vAlign w:val="center"/>
          </w:tcPr>
          <w:p w:rsidR="00247544" w:rsidRPr="00247544" w:rsidRDefault="0079302C" w:rsidP="00247544">
            <w:pPr>
              <w:rPr>
                <w:rFonts w:ascii="Times New Roman" w:eastAsia="MS Mincho" w:hAnsi="Times New Roman"/>
              </w:rPr>
            </w:pPr>
            <w:r>
              <w:rPr>
                <w:rFonts w:ascii="Times New Roman" w:eastAsia="MS Mincho" w:hAnsi="Times New Roman"/>
              </w:rPr>
              <w:t>4</w:t>
            </w:r>
          </w:p>
        </w:tc>
        <w:tc>
          <w:tcPr>
            <w:tcW w:w="567" w:type="dxa"/>
            <w:vAlign w:val="center"/>
          </w:tcPr>
          <w:p w:rsidR="00247544" w:rsidRPr="00247544" w:rsidRDefault="0079302C" w:rsidP="00247544">
            <w:pPr>
              <w:rPr>
                <w:rFonts w:ascii="Times New Roman" w:eastAsia="MS Mincho" w:hAnsi="Times New Roman"/>
              </w:rPr>
            </w:pPr>
            <w:r>
              <w:rPr>
                <w:rFonts w:ascii="Times New Roman" w:eastAsia="MS Mincho" w:hAnsi="Times New Roman"/>
              </w:rPr>
              <w:t>46</w:t>
            </w:r>
          </w:p>
        </w:tc>
        <w:tc>
          <w:tcPr>
            <w:tcW w:w="567" w:type="dxa"/>
            <w:vAlign w:val="center"/>
          </w:tcPr>
          <w:p w:rsidR="00247544" w:rsidRPr="00247544" w:rsidRDefault="0079302C" w:rsidP="00247544">
            <w:pPr>
              <w:rPr>
                <w:rFonts w:ascii="Times New Roman" w:eastAsia="MS Mincho" w:hAnsi="Times New Roman"/>
              </w:rPr>
            </w:pPr>
            <w:r>
              <w:rPr>
                <w:rFonts w:ascii="Times New Roman" w:eastAsia="MS Mincho" w:hAnsi="Times New Roman"/>
              </w:rPr>
              <w:t>3</w:t>
            </w:r>
          </w:p>
        </w:tc>
        <w:tc>
          <w:tcPr>
            <w:tcW w:w="567" w:type="dxa"/>
            <w:vAlign w:val="center"/>
          </w:tcPr>
          <w:p w:rsidR="00247544" w:rsidRPr="00247544" w:rsidRDefault="0079302C" w:rsidP="00247544">
            <w:pPr>
              <w:rPr>
                <w:rFonts w:ascii="Times New Roman" w:eastAsia="MS Mincho" w:hAnsi="Times New Roman"/>
              </w:rPr>
            </w:pPr>
            <w:r>
              <w:rPr>
                <w:rFonts w:ascii="Times New Roman" w:eastAsia="MS Mincho" w:hAnsi="Times New Roman"/>
              </w:rPr>
              <w:t>87</w:t>
            </w:r>
          </w:p>
        </w:tc>
        <w:tc>
          <w:tcPr>
            <w:tcW w:w="567" w:type="dxa"/>
            <w:vAlign w:val="center"/>
          </w:tcPr>
          <w:p w:rsidR="00247544" w:rsidRPr="00247544" w:rsidRDefault="0079302C" w:rsidP="00247544">
            <w:pPr>
              <w:rPr>
                <w:rFonts w:ascii="Times New Roman" w:eastAsia="MS Mincho" w:hAnsi="Times New Roman"/>
              </w:rPr>
            </w:pPr>
            <w:r>
              <w:rPr>
                <w:rFonts w:ascii="Times New Roman" w:eastAsia="MS Mincho" w:hAnsi="Times New Roman"/>
              </w:rPr>
              <w:t>5</w:t>
            </w:r>
          </w:p>
        </w:tc>
        <w:tc>
          <w:tcPr>
            <w:tcW w:w="709" w:type="dxa"/>
            <w:vAlign w:val="center"/>
          </w:tcPr>
          <w:p w:rsidR="00247544" w:rsidRPr="00247544" w:rsidRDefault="000349A1" w:rsidP="0079302C">
            <w:pPr>
              <w:rPr>
                <w:rFonts w:ascii="Times New Roman" w:eastAsia="MS Mincho" w:hAnsi="Times New Roman"/>
              </w:rPr>
            </w:pPr>
            <w:r>
              <w:rPr>
                <w:rFonts w:ascii="Times New Roman" w:eastAsia="MS Mincho" w:hAnsi="Times New Roman"/>
              </w:rPr>
              <w:t>20</w:t>
            </w:r>
            <w:r w:rsidR="0079302C">
              <w:rPr>
                <w:rFonts w:ascii="Times New Roman" w:eastAsia="MS Mincho" w:hAnsi="Times New Roman"/>
              </w:rPr>
              <w:t>7</w:t>
            </w:r>
          </w:p>
        </w:tc>
        <w:tc>
          <w:tcPr>
            <w:tcW w:w="708" w:type="dxa"/>
            <w:vAlign w:val="center"/>
          </w:tcPr>
          <w:p w:rsidR="00247544" w:rsidRPr="00247544" w:rsidRDefault="0079302C" w:rsidP="00247544">
            <w:pPr>
              <w:rPr>
                <w:rFonts w:ascii="Times New Roman" w:eastAsia="MS Mincho" w:hAnsi="Times New Roman"/>
              </w:rPr>
            </w:pPr>
            <w:r>
              <w:rPr>
                <w:rFonts w:ascii="Times New Roman" w:eastAsia="MS Mincho" w:hAnsi="Times New Roman"/>
              </w:rPr>
              <w:t>12</w:t>
            </w:r>
          </w:p>
        </w:tc>
        <w:tc>
          <w:tcPr>
            <w:tcW w:w="1276" w:type="dxa"/>
            <w:vAlign w:val="center"/>
          </w:tcPr>
          <w:p w:rsidR="00247544" w:rsidRPr="00247544" w:rsidRDefault="0079302C" w:rsidP="00247544">
            <w:pPr>
              <w:rPr>
                <w:rFonts w:ascii="Times New Roman" w:eastAsia="MS Mincho" w:hAnsi="Times New Roman"/>
              </w:rPr>
            </w:pPr>
            <w:r>
              <w:rPr>
                <w:rFonts w:ascii="Times New Roman" w:eastAsia="MS Mincho" w:hAnsi="Times New Roman"/>
              </w:rPr>
              <w:t>1</w:t>
            </w:r>
          </w:p>
        </w:tc>
        <w:tc>
          <w:tcPr>
            <w:tcW w:w="567" w:type="dxa"/>
            <w:vAlign w:val="center"/>
          </w:tcPr>
          <w:p w:rsidR="00247544" w:rsidRPr="00247544" w:rsidRDefault="00CD5F47" w:rsidP="00247544">
            <w:pPr>
              <w:rPr>
                <w:rFonts w:ascii="Times New Roman" w:eastAsia="MS Mincho" w:hAnsi="Times New Roman"/>
              </w:rPr>
            </w:pPr>
            <w:r>
              <w:rPr>
                <w:rFonts w:ascii="Times New Roman" w:eastAsia="MS Mincho" w:hAnsi="Times New Roman"/>
              </w:rPr>
              <w:t>72</w:t>
            </w:r>
          </w:p>
        </w:tc>
        <w:tc>
          <w:tcPr>
            <w:tcW w:w="567" w:type="dxa"/>
            <w:vAlign w:val="center"/>
          </w:tcPr>
          <w:p w:rsidR="00247544" w:rsidRPr="00247544" w:rsidRDefault="0079302C" w:rsidP="00247544">
            <w:pPr>
              <w:rPr>
                <w:rFonts w:ascii="Times New Roman" w:eastAsia="MS Mincho" w:hAnsi="Times New Roman"/>
              </w:rPr>
            </w:pPr>
            <w:r>
              <w:rPr>
                <w:rFonts w:ascii="Times New Roman" w:eastAsia="MS Mincho" w:hAnsi="Times New Roman"/>
              </w:rPr>
              <w:t>4</w:t>
            </w:r>
          </w:p>
        </w:tc>
        <w:tc>
          <w:tcPr>
            <w:tcW w:w="567" w:type="dxa"/>
            <w:shd w:val="clear" w:color="auto" w:fill="D9DFEF" w:themeFill="accent1" w:themeFillTint="33"/>
            <w:vAlign w:val="center"/>
          </w:tcPr>
          <w:p w:rsidR="00247544" w:rsidRPr="00247544" w:rsidRDefault="0079302C" w:rsidP="00247544">
            <w:pPr>
              <w:rPr>
                <w:rFonts w:ascii="Times New Roman" w:eastAsia="MS Mincho" w:hAnsi="Times New Roman"/>
              </w:rPr>
            </w:pPr>
            <w:r>
              <w:rPr>
                <w:rFonts w:ascii="Times New Roman" w:eastAsia="MS Mincho" w:hAnsi="Times New Roman"/>
              </w:rPr>
              <w:t>5</w:t>
            </w:r>
          </w:p>
        </w:tc>
        <w:tc>
          <w:tcPr>
            <w:tcW w:w="567" w:type="dxa"/>
            <w:shd w:val="clear" w:color="auto" w:fill="D9DFEF" w:themeFill="accent1" w:themeFillTint="33"/>
            <w:vAlign w:val="center"/>
          </w:tcPr>
          <w:p w:rsidR="00247544" w:rsidRPr="00247544" w:rsidRDefault="0079302C" w:rsidP="00E50E8B">
            <w:pPr>
              <w:rPr>
                <w:rFonts w:ascii="Times New Roman" w:eastAsia="MS Mincho" w:hAnsi="Times New Roman"/>
              </w:rPr>
            </w:pPr>
            <w:r>
              <w:rPr>
                <w:rFonts w:ascii="Times New Roman" w:eastAsia="MS Mincho" w:hAnsi="Times New Roman"/>
              </w:rPr>
              <w:t>2</w:t>
            </w:r>
            <w:r w:rsidR="00E50E8B">
              <w:rPr>
                <w:rFonts w:ascii="Times New Roman" w:eastAsia="MS Mincho" w:hAnsi="Times New Roman"/>
              </w:rPr>
              <w:t>0</w:t>
            </w:r>
          </w:p>
        </w:tc>
      </w:tr>
      <w:tr w:rsidR="00247544" w:rsidRPr="00247544" w:rsidTr="00247544">
        <w:tc>
          <w:tcPr>
            <w:tcW w:w="1844" w:type="dxa"/>
          </w:tcPr>
          <w:p w:rsidR="00247544" w:rsidRPr="00247544" w:rsidRDefault="00247544" w:rsidP="00247544">
            <w:pPr>
              <w:rPr>
                <w:rFonts w:ascii="Times New Roman" w:eastAsia="MS Mincho" w:hAnsi="Times New Roman"/>
              </w:rPr>
            </w:pPr>
            <w:r w:rsidRPr="00247544">
              <w:rPr>
                <w:rFonts w:ascii="Times New Roman" w:eastAsia="MS Mincho" w:hAnsi="Times New Roman"/>
              </w:rPr>
              <w:t>ОУ „Г. С. Раковски“</w:t>
            </w:r>
            <w:r>
              <w:rPr>
                <w:rFonts w:ascii="Times New Roman" w:eastAsia="MS Mincho" w:hAnsi="Times New Roman"/>
              </w:rPr>
              <w:t xml:space="preserve"> - с. Сенокос</w:t>
            </w:r>
          </w:p>
        </w:tc>
        <w:tc>
          <w:tcPr>
            <w:tcW w:w="567" w:type="dxa"/>
            <w:vAlign w:val="center"/>
          </w:tcPr>
          <w:p w:rsidR="00247544" w:rsidRPr="00247544" w:rsidRDefault="004973FA" w:rsidP="00247544">
            <w:pPr>
              <w:rPr>
                <w:rFonts w:ascii="Times New Roman" w:eastAsia="MS Mincho" w:hAnsi="Times New Roman"/>
              </w:rPr>
            </w:pPr>
            <w:r>
              <w:rPr>
                <w:rFonts w:ascii="Times New Roman" w:eastAsia="MS Mincho" w:hAnsi="Times New Roman"/>
              </w:rPr>
              <w:t>39</w:t>
            </w:r>
          </w:p>
        </w:tc>
        <w:tc>
          <w:tcPr>
            <w:tcW w:w="567" w:type="dxa"/>
            <w:vAlign w:val="center"/>
          </w:tcPr>
          <w:p w:rsidR="00247544" w:rsidRPr="00247544" w:rsidRDefault="004973FA" w:rsidP="00247544">
            <w:pPr>
              <w:rPr>
                <w:rFonts w:ascii="Times New Roman" w:eastAsia="MS Mincho" w:hAnsi="Times New Roman"/>
              </w:rPr>
            </w:pPr>
            <w:r>
              <w:rPr>
                <w:rFonts w:ascii="Times New Roman" w:eastAsia="MS Mincho" w:hAnsi="Times New Roman"/>
              </w:rPr>
              <w:t>3</w:t>
            </w:r>
          </w:p>
        </w:tc>
        <w:tc>
          <w:tcPr>
            <w:tcW w:w="567" w:type="dxa"/>
            <w:vAlign w:val="center"/>
          </w:tcPr>
          <w:p w:rsidR="00247544" w:rsidRPr="00247544" w:rsidRDefault="00B46460" w:rsidP="00247544">
            <w:pPr>
              <w:rPr>
                <w:rFonts w:ascii="Times New Roman" w:eastAsia="MS Mincho" w:hAnsi="Times New Roman"/>
              </w:rPr>
            </w:pPr>
            <w:r>
              <w:rPr>
                <w:rFonts w:ascii="Times New Roman" w:eastAsia="MS Mincho" w:hAnsi="Times New Roman"/>
              </w:rPr>
              <w:t>49</w:t>
            </w:r>
          </w:p>
        </w:tc>
        <w:tc>
          <w:tcPr>
            <w:tcW w:w="567" w:type="dxa"/>
            <w:vAlign w:val="center"/>
          </w:tcPr>
          <w:p w:rsidR="00247544" w:rsidRPr="00247544" w:rsidRDefault="00B46460" w:rsidP="00247544">
            <w:pPr>
              <w:rPr>
                <w:rFonts w:ascii="Times New Roman" w:eastAsia="MS Mincho" w:hAnsi="Times New Roman"/>
              </w:rPr>
            </w:pPr>
            <w:r>
              <w:rPr>
                <w:rFonts w:ascii="Times New Roman" w:eastAsia="MS Mincho" w:hAnsi="Times New Roman"/>
              </w:rPr>
              <w:t>3</w:t>
            </w:r>
          </w:p>
        </w:tc>
        <w:tc>
          <w:tcPr>
            <w:tcW w:w="567" w:type="dxa"/>
            <w:vAlign w:val="center"/>
          </w:tcPr>
          <w:p w:rsidR="00247544" w:rsidRPr="00247544" w:rsidRDefault="00B46460" w:rsidP="00247544">
            <w:pPr>
              <w:rPr>
                <w:rFonts w:ascii="Times New Roman" w:eastAsia="MS Mincho" w:hAnsi="Times New Roman"/>
              </w:rPr>
            </w:pPr>
            <w:r>
              <w:rPr>
                <w:rFonts w:ascii="Times New Roman" w:eastAsia="MS Mincho" w:hAnsi="Times New Roman"/>
              </w:rPr>
              <w:t>-</w:t>
            </w:r>
          </w:p>
        </w:tc>
        <w:tc>
          <w:tcPr>
            <w:tcW w:w="567" w:type="dxa"/>
            <w:vAlign w:val="center"/>
          </w:tcPr>
          <w:p w:rsidR="00247544" w:rsidRPr="00247544" w:rsidRDefault="00B46460" w:rsidP="00247544">
            <w:pPr>
              <w:rPr>
                <w:rFonts w:ascii="Times New Roman" w:eastAsia="MS Mincho" w:hAnsi="Times New Roman"/>
              </w:rPr>
            </w:pPr>
            <w:r>
              <w:rPr>
                <w:rFonts w:ascii="Times New Roman" w:eastAsia="MS Mincho" w:hAnsi="Times New Roman"/>
              </w:rPr>
              <w:t>-</w:t>
            </w:r>
          </w:p>
        </w:tc>
        <w:tc>
          <w:tcPr>
            <w:tcW w:w="709" w:type="dxa"/>
            <w:vAlign w:val="center"/>
          </w:tcPr>
          <w:p w:rsidR="00247544" w:rsidRPr="00247544" w:rsidRDefault="00B46460" w:rsidP="00247544">
            <w:pPr>
              <w:rPr>
                <w:rFonts w:ascii="Times New Roman" w:eastAsia="MS Mincho" w:hAnsi="Times New Roman"/>
              </w:rPr>
            </w:pPr>
            <w:r>
              <w:rPr>
                <w:rFonts w:ascii="Times New Roman" w:eastAsia="MS Mincho" w:hAnsi="Times New Roman"/>
              </w:rPr>
              <w:t>88</w:t>
            </w:r>
          </w:p>
        </w:tc>
        <w:tc>
          <w:tcPr>
            <w:tcW w:w="708" w:type="dxa"/>
            <w:vAlign w:val="center"/>
          </w:tcPr>
          <w:p w:rsidR="00247544" w:rsidRPr="00247544" w:rsidRDefault="00B46460" w:rsidP="00247544">
            <w:pPr>
              <w:rPr>
                <w:rFonts w:ascii="Times New Roman" w:eastAsia="MS Mincho" w:hAnsi="Times New Roman"/>
              </w:rPr>
            </w:pPr>
            <w:r>
              <w:rPr>
                <w:rFonts w:ascii="Times New Roman" w:eastAsia="MS Mincho" w:hAnsi="Times New Roman"/>
              </w:rPr>
              <w:t>6</w:t>
            </w:r>
          </w:p>
        </w:tc>
        <w:tc>
          <w:tcPr>
            <w:tcW w:w="1276" w:type="dxa"/>
            <w:vAlign w:val="center"/>
          </w:tcPr>
          <w:p w:rsidR="00247544" w:rsidRPr="00247544" w:rsidRDefault="004973FA" w:rsidP="00247544">
            <w:pPr>
              <w:rPr>
                <w:rFonts w:ascii="Times New Roman" w:eastAsia="MS Mincho" w:hAnsi="Times New Roman"/>
              </w:rPr>
            </w:pPr>
            <w:r>
              <w:rPr>
                <w:rFonts w:ascii="Times New Roman" w:eastAsia="MS Mincho" w:hAnsi="Times New Roman"/>
              </w:rPr>
              <w:t>2</w:t>
            </w:r>
          </w:p>
        </w:tc>
        <w:tc>
          <w:tcPr>
            <w:tcW w:w="567" w:type="dxa"/>
            <w:vAlign w:val="center"/>
          </w:tcPr>
          <w:p w:rsidR="00247544" w:rsidRPr="00247544" w:rsidRDefault="00B46460" w:rsidP="00247544">
            <w:pPr>
              <w:rPr>
                <w:rFonts w:ascii="Times New Roman" w:eastAsia="MS Mincho" w:hAnsi="Times New Roman"/>
              </w:rPr>
            </w:pPr>
            <w:r>
              <w:rPr>
                <w:rFonts w:ascii="Times New Roman" w:eastAsia="MS Mincho" w:hAnsi="Times New Roman"/>
              </w:rPr>
              <w:t>84</w:t>
            </w:r>
          </w:p>
        </w:tc>
        <w:tc>
          <w:tcPr>
            <w:tcW w:w="567" w:type="dxa"/>
            <w:vAlign w:val="center"/>
          </w:tcPr>
          <w:p w:rsidR="00247544" w:rsidRPr="00247544" w:rsidRDefault="00B46460" w:rsidP="00247544">
            <w:pPr>
              <w:rPr>
                <w:rFonts w:ascii="Times New Roman" w:eastAsia="MS Mincho" w:hAnsi="Times New Roman"/>
              </w:rPr>
            </w:pPr>
            <w:r>
              <w:rPr>
                <w:rFonts w:ascii="Times New Roman" w:eastAsia="MS Mincho" w:hAnsi="Times New Roman"/>
              </w:rPr>
              <w:t>5</w:t>
            </w:r>
          </w:p>
        </w:tc>
        <w:tc>
          <w:tcPr>
            <w:tcW w:w="567" w:type="dxa"/>
            <w:shd w:val="clear" w:color="auto" w:fill="D9DFEF" w:themeFill="accent1" w:themeFillTint="33"/>
            <w:vAlign w:val="center"/>
          </w:tcPr>
          <w:p w:rsidR="00247544" w:rsidRPr="00247544" w:rsidRDefault="00B46460" w:rsidP="00247544">
            <w:pPr>
              <w:rPr>
                <w:rFonts w:ascii="Times New Roman" w:eastAsia="MS Mincho" w:hAnsi="Times New Roman"/>
              </w:rPr>
            </w:pPr>
            <w:r>
              <w:rPr>
                <w:rFonts w:ascii="Times New Roman" w:eastAsia="MS Mincho" w:hAnsi="Times New Roman"/>
              </w:rPr>
              <w:t>-</w:t>
            </w:r>
          </w:p>
        </w:tc>
        <w:tc>
          <w:tcPr>
            <w:tcW w:w="567" w:type="dxa"/>
            <w:shd w:val="clear" w:color="auto" w:fill="D9DFEF" w:themeFill="accent1" w:themeFillTint="33"/>
            <w:vAlign w:val="center"/>
          </w:tcPr>
          <w:p w:rsidR="00247544" w:rsidRPr="00247544" w:rsidRDefault="00B46460" w:rsidP="00247544">
            <w:pPr>
              <w:rPr>
                <w:rFonts w:ascii="Times New Roman" w:eastAsia="MS Mincho" w:hAnsi="Times New Roman"/>
              </w:rPr>
            </w:pPr>
            <w:r>
              <w:rPr>
                <w:rFonts w:ascii="Times New Roman" w:eastAsia="MS Mincho" w:hAnsi="Times New Roman"/>
              </w:rPr>
              <w:t>-</w:t>
            </w:r>
          </w:p>
        </w:tc>
      </w:tr>
      <w:tr w:rsidR="00247544" w:rsidRPr="00247544" w:rsidTr="00247544">
        <w:tc>
          <w:tcPr>
            <w:tcW w:w="1844" w:type="dxa"/>
          </w:tcPr>
          <w:p w:rsidR="00247544" w:rsidRPr="00247544" w:rsidRDefault="00247544" w:rsidP="00247544">
            <w:pPr>
              <w:rPr>
                <w:rFonts w:ascii="Times New Roman" w:eastAsia="MS Mincho" w:hAnsi="Times New Roman"/>
              </w:rPr>
            </w:pPr>
            <w:r w:rsidRPr="00247544">
              <w:rPr>
                <w:rFonts w:ascii="Times New Roman" w:eastAsia="MS Mincho" w:hAnsi="Times New Roman"/>
              </w:rPr>
              <w:t>ОУ „Васил Левски“</w:t>
            </w:r>
            <w:r>
              <w:rPr>
                <w:rFonts w:ascii="Times New Roman" w:eastAsia="MS Mincho" w:hAnsi="Times New Roman"/>
              </w:rPr>
              <w:t xml:space="preserve"> - с. Соколово</w:t>
            </w:r>
          </w:p>
        </w:tc>
        <w:tc>
          <w:tcPr>
            <w:tcW w:w="567" w:type="dxa"/>
            <w:vAlign w:val="center"/>
          </w:tcPr>
          <w:p w:rsidR="00247544" w:rsidRPr="00247544" w:rsidRDefault="00826653" w:rsidP="00247544">
            <w:pPr>
              <w:rPr>
                <w:rFonts w:ascii="Times New Roman" w:eastAsia="MS Mincho" w:hAnsi="Times New Roman"/>
              </w:rPr>
            </w:pPr>
            <w:r>
              <w:rPr>
                <w:rFonts w:ascii="Times New Roman" w:eastAsia="MS Mincho" w:hAnsi="Times New Roman"/>
              </w:rPr>
              <w:t>29</w:t>
            </w:r>
          </w:p>
        </w:tc>
        <w:tc>
          <w:tcPr>
            <w:tcW w:w="567" w:type="dxa"/>
            <w:vAlign w:val="center"/>
          </w:tcPr>
          <w:p w:rsidR="00247544" w:rsidRPr="00247544" w:rsidRDefault="00B46460" w:rsidP="00247544">
            <w:pPr>
              <w:rPr>
                <w:rFonts w:ascii="Times New Roman" w:eastAsia="MS Mincho" w:hAnsi="Times New Roman"/>
              </w:rPr>
            </w:pPr>
            <w:r>
              <w:rPr>
                <w:rFonts w:ascii="Times New Roman" w:eastAsia="MS Mincho" w:hAnsi="Times New Roman"/>
              </w:rPr>
              <w:t>2</w:t>
            </w:r>
          </w:p>
        </w:tc>
        <w:tc>
          <w:tcPr>
            <w:tcW w:w="567" w:type="dxa"/>
            <w:vAlign w:val="center"/>
          </w:tcPr>
          <w:p w:rsidR="00247544" w:rsidRPr="00247544" w:rsidRDefault="00826653" w:rsidP="00247544">
            <w:pPr>
              <w:rPr>
                <w:rFonts w:ascii="Times New Roman" w:eastAsia="MS Mincho" w:hAnsi="Times New Roman"/>
              </w:rPr>
            </w:pPr>
            <w:r>
              <w:rPr>
                <w:rFonts w:ascii="Times New Roman" w:eastAsia="MS Mincho" w:hAnsi="Times New Roman"/>
              </w:rPr>
              <w:t>27</w:t>
            </w:r>
          </w:p>
        </w:tc>
        <w:tc>
          <w:tcPr>
            <w:tcW w:w="567" w:type="dxa"/>
            <w:vAlign w:val="center"/>
          </w:tcPr>
          <w:p w:rsidR="00247544" w:rsidRPr="00247544" w:rsidRDefault="00826653" w:rsidP="00247544">
            <w:pPr>
              <w:rPr>
                <w:rFonts w:ascii="Times New Roman" w:eastAsia="MS Mincho" w:hAnsi="Times New Roman"/>
              </w:rPr>
            </w:pPr>
            <w:r>
              <w:rPr>
                <w:rFonts w:ascii="Times New Roman" w:eastAsia="MS Mincho" w:hAnsi="Times New Roman"/>
              </w:rPr>
              <w:t>2</w:t>
            </w:r>
          </w:p>
        </w:tc>
        <w:tc>
          <w:tcPr>
            <w:tcW w:w="567" w:type="dxa"/>
            <w:vAlign w:val="center"/>
          </w:tcPr>
          <w:p w:rsidR="00247544" w:rsidRPr="00247544" w:rsidRDefault="00826653" w:rsidP="00247544">
            <w:pPr>
              <w:rPr>
                <w:rFonts w:ascii="Times New Roman" w:eastAsia="MS Mincho" w:hAnsi="Times New Roman"/>
              </w:rPr>
            </w:pPr>
            <w:r>
              <w:rPr>
                <w:rFonts w:ascii="Times New Roman" w:eastAsia="MS Mincho" w:hAnsi="Times New Roman"/>
              </w:rPr>
              <w:t>-</w:t>
            </w:r>
          </w:p>
        </w:tc>
        <w:tc>
          <w:tcPr>
            <w:tcW w:w="567" w:type="dxa"/>
            <w:vAlign w:val="center"/>
          </w:tcPr>
          <w:p w:rsidR="00247544" w:rsidRPr="00247544" w:rsidRDefault="00826653" w:rsidP="00247544">
            <w:pPr>
              <w:rPr>
                <w:rFonts w:ascii="Times New Roman" w:eastAsia="MS Mincho" w:hAnsi="Times New Roman"/>
              </w:rPr>
            </w:pPr>
            <w:r>
              <w:rPr>
                <w:rFonts w:ascii="Times New Roman" w:eastAsia="MS Mincho" w:hAnsi="Times New Roman"/>
              </w:rPr>
              <w:t>-</w:t>
            </w:r>
          </w:p>
        </w:tc>
        <w:tc>
          <w:tcPr>
            <w:tcW w:w="709" w:type="dxa"/>
            <w:vAlign w:val="center"/>
          </w:tcPr>
          <w:p w:rsidR="00247544" w:rsidRPr="00247544" w:rsidRDefault="000349A1" w:rsidP="00247544">
            <w:pPr>
              <w:rPr>
                <w:rFonts w:ascii="Times New Roman" w:eastAsia="MS Mincho" w:hAnsi="Times New Roman"/>
              </w:rPr>
            </w:pPr>
            <w:r>
              <w:rPr>
                <w:rFonts w:ascii="Times New Roman" w:eastAsia="MS Mincho" w:hAnsi="Times New Roman"/>
              </w:rPr>
              <w:t>56</w:t>
            </w:r>
          </w:p>
        </w:tc>
        <w:tc>
          <w:tcPr>
            <w:tcW w:w="708" w:type="dxa"/>
            <w:vAlign w:val="center"/>
          </w:tcPr>
          <w:p w:rsidR="00247544" w:rsidRPr="00247544" w:rsidRDefault="00826653" w:rsidP="00247544">
            <w:pPr>
              <w:rPr>
                <w:rFonts w:ascii="Times New Roman" w:eastAsia="MS Mincho" w:hAnsi="Times New Roman"/>
              </w:rPr>
            </w:pPr>
            <w:r>
              <w:rPr>
                <w:rFonts w:ascii="Times New Roman" w:eastAsia="MS Mincho" w:hAnsi="Times New Roman"/>
              </w:rPr>
              <w:t>4</w:t>
            </w:r>
          </w:p>
        </w:tc>
        <w:tc>
          <w:tcPr>
            <w:tcW w:w="1276" w:type="dxa"/>
            <w:vAlign w:val="center"/>
          </w:tcPr>
          <w:p w:rsidR="00247544" w:rsidRPr="00247544" w:rsidRDefault="00826653" w:rsidP="00247544">
            <w:pPr>
              <w:rPr>
                <w:rFonts w:ascii="Times New Roman" w:eastAsia="MS Mincho" w:hAnsi="Times New Roman"/>
              </w:rPr>
            </w:pPr>
            <w:r>
              <w:rPr>
                <w:rFonts w:ascii="Times New Roman" w:eastAsia="MS Mincho" w:hAnsi="Times New Roman"/>
              </w:rPr>
              <w:t>3</w:t>
            </w:r>
          </w:p>
        </w:tc>
        <w:tc>
          <w:tcPr>
            <w:tcW w:w="567" w:type="dxa"/>
            <w:vAlign w:val="center"/>
          </w:tcPr>
          <w:p w:rsidR="00247544" w:rsidRPr="00247544" w:rsidRDefault="00826653" w:rsidP="00247544">
            <w:pPr>
              <w:rPr>
                <w:rFonts w:ascii="Times New Roman" w:eastAsia="MS Mincho" w:hAnsi="Times New Roman"/>
              </w:rPr>
            </w:pPr>
            <w:r>
              <w:rPr>
                <w:rFonts w:ascii="Times New Roman" w:eastAsia="MS Mincho" w:hAnsi="Times New Roman"/>
              </w:rPr>
              <w:t>52</w:t>
            </w:r>
          </w:p>
        </w:tc>
        <w:tc>
          <w:tcPr>
            <w:tcW w:w="567" w:type="dxa"/>
            <w:vAlign w:val="center"/>
          </w:tcPr>
          <w:p w:rsidR="00247544" w:rsidRPr="00247544" w:rsidRDefault="00826653" w:rsidP="00247544">
            <w:pPr>
              <w:rPr>
                <w:rFonts w:ascii="Times New Roman" w:eastAsia="MS Mincho" w:hAnsi="Times New Roman"/>
              </w:rPr>
            </w:pPr>
            <w:r>
              <w:rPr>
                <w:rFonts w:ascii="Times New Roman" w:eastAsia="MS Mincho" w:hAnsi="Times New Roman"/>
              </w:rPr>
              <w:t>2</w:t>
            </w:r>
          </w:p>
        </w:tc>
        <w:tc>
          <w:tcPr>
            <w:tcW w:w="567" w:type="dxa"/>
            <w:shd w:val="clear" w:color="auto" w:fill="D9DFEF" w:themeFill="accent1" w:themeFillTint="33"/>
            <w:vAlign w:val="center"/>
          </w:tcPr>
          <w:p w:rsidR="00247544" w:rsidRPr="00247544" w:rsidRDefault="00E50E8B" w:rsidP="00247544">
            <w:pPr>
              <w:rPr>
                <w:rFonts w:ascii="Times New Roman" w:eastAsia="MS Mincho" w:hAnsi="Times New Roman"/>
              </w:rPr>
            </w:pPr>
            <w:r>
              <w:rPr>
                <w:rFonts w:ascii="Times New Roman" w:eastAsia="MS Mincho" w:hAnsi="Times New Roman"/>
              </w:rPr>
              <w:t>-</w:t>
            </w:r>
          </w:p>
        </w:tc>
        <w:tc>
          <w:tcPr>
            <w:tcW w:w="567" w:type="dxa"/>
            <w:shd w:val="clear" w:color="auto" w:fill="D9DFEF" w:themeFill="accent1" w:themeFillTint="33"/>
            <w:vAlign w:val="center"/>
          </w:tcPr>
          <w:p w:rsidR="00247544" w:rsidRPr="00247544" w:rsidRDefault="00E50E8B" w:rsidP="00247544">
            <w:pPr>
              <w:rPr>
                <w:rFonts w:ascii="Times New Roman" w:eastAsia="MS Mincho" w:hAnsi="Times New Roman"/>
              </w:rPr>
            </w:pPr>
            <w:r>
              <w:rPr>
                <w:rFonts w:ascii="Times New Roman" w:eastAsia="MS Mincho" w:hAnsi="Times New Roman"/>
              </w:rPr>
              <w:t>-</w:t>
            </w:r>
          </w:p>
        </w:tc>
      </w:tr>
      <w:tr w:rsidR="00247544" w:rsidRPr="00247544" w:rsidTr="00247544">
        <w:tc>
          <w:tcPr>
            <w:tcW w:w="1844" w:type="dxa"/>
          </w:tcPr>
          <w:p w:rsidR="00247544" w:rsidRPr="00247544" w:rsidRDefault="00247544" w:rsidP="00247544">
            <w:pPr>
              <w:rPr>
                <w:rFonts w:ascii="Times New Roman" w:eastAsia="MS Mincho" w:hAnsi="Times New Roman"/>
              </w:rPr>
            </w:pPr>
          </w:p>
          <w:p w:rsidR="00247544" w:rsidRPr="00247544" w:rsidRDefault="00247544" w:rsidP="00247544">
            <w:pPr>
              <w:rPr>
                <w:rFonts w:ascii="Times New Roman" w:eastAsia="MS Mincho" w:hAnsi="Times New Roman"/>
              </w:rPr>
            </w:pPr>
          </w:p>
        </w:tc>
        <w:tc>
          <w:tcPr>
            <w:tcW w:w="567" w:type="dxa"/>
            <w:vAlign w:val="center"/>
          </w:tcPr>
          <w:p w:rsidR="00247544" w:rsidRPr="00247544" w:rsidRDefault="00247544" w:rsidP="00247544">
            <w:pPr>
              <w:rPr>
                <w:rFonts w:ascii="Times New Roman" w:eastAsia="MS Mincho" w:hAnsi="Times New Roman"/>
                <w:b/>
              </w:rPr>
            </w:pPr>
          </w:p>
        </w:tc>
        <w:tc>
          <w:tcPr>
            <w:tcW w:w="567" w:type="dxa"/>
            <w:vAlign w:val="center"/>
          </w:tcPr>
          <w:p w:rsidR="00247544" w:rsidRPr="00247544" w:rsidRDefault="00247544" w:rsidP="00247544">
            <w:pPr>
              <w:rPr>
                <w:rFonts w:ascii="Times New Roman" w:eastAsia="MS Mincho" w:hAnsi="Times New Roman"/>
                <w:b/>
              </w:rPr>
            </w:pPr>
          </w:p>
        </w:tc>
        <w:tc>
          <w:tcPr>
            <w:tcW w:w="567" w:type="dxa"/>
            <w:vAlign w:val="center"/>
          </w:tcPr>
          <w:p w:rsidR="00247544" w:rsidRPr="00247544" w:rsidRDefault="00247544" w:rsidP="00247544">
            <w:pPr>
              <w:rPr>
                <w:rFonts w:ascii="Times New Roman" w:eastAsia="MS Mincho" w:hAnsi="Times New Roman"/>
                <w:b/>
              </w:rPr>
            </w:pPr>
          </w:p>
        </w:tc>
        <w:tc>
          <w:tcPr>
            <w:tcW w:w="567" w:type="dxa"/>
            <w:vAlign w:val="center"/>
          </w:tcPr>
          <w:p w:rsidR="00247544" w:rsidRPr="00247544" w:rsidRDefault="00247544" w:rsidP="00247544">
            <w:pPr>
              <w:rPr>
                <w:rFonts w:ascii="Times New Roman" w:eastAsia="MS Mincho" w:hAnsi="Times New Roman"/>
                <w:b/>
              </w:rPr>
            </w:pPr>
          </w:p>
        </w:tc>
        <w:tc>
          <w:tcPr>
            <w:tcW w:w="567" w:type="dxa"/>
            <w:vAlign w:val="center"/>
          </w:tcPr>
          <w:p w:rsidR="00247544" w:rsidRPr="00247544" w:rsidRDefault="00247544" w:rsidP="00247544">
            <w:pPr>
              <w:rPr>
                <w:rFonts w:ascii="Times New Roman" w:eastAsia="MS Mincho" w:hAnsi="Times New Roman"/>
                <w:b/>
              </w:rPr>
            </w:pPr>
          </w:p>
        </w:tc>
        <w:tc>
          <w:tcPr>
            <w:tcW w:w="567" w:type="dxa"/>
            <w:vAlign w:val="center"/>
          </w:tcPr>
          <w:p w:rsidR="00247544" w:rsidRPr="00247544" w:rsidRDefault="00247544" w:rsidP="00247544">
            <w:pPr>
              <w:rPr>
                <w:rFonts w:ascii="Times New Roman" w:eastAsia="MS Mincho" w:hAnsi="Times New Roman"/>
                <w:b/>
              </w:rPr>
            </w:pPr>
          </w:p>
        </w:tc>
        <w:tc>
          <w:tcPr>
            <w:tcW w:w="709" w:type="dxa"/>
            <w:shd w:val="clear" w:color="auto" w:fill="D9DFEF" w:themeFill="accent1" w:themeFillTint="33"/>
            <w:vAlign w:val="center"/>
          </w:tcPr>
          <w:p w:rsidR="00247544" w:rsidRPr="00247544" w:rsidRDefault="000349A1" w:rsidP="00826653">
            <w:pPr>
              <w:rPr>
                <w:rFonts w:ascii="Times New Roman" w:eastAsia="MS Mincho" w:hAnsi="Times New Roman"/>
                <w:b/>
              </w:rPr>
            </w:pPr>
            <w:r>
              <w:rPr>
                <w:rFonts w:ascii="Times New Roman" w:eastAsia="MS Mincho" w:hAnsi="Times New Roman"/>
                <w:b/>
              </w:rPr>
              <w:t>1</w:t>
            </w:r>
            <w:r w:rsidR="00826653">
              <w:rPr>
                <w:rFonts w:ascii="Times New Roman" w:eastAsia="MS Mincho" w:hAnsi="Times New Roman"/>
                <w:b/>
              </w:rPr>
              <w:t>264</w:t>
            </w:r>
          </w:p>
        </w:tc>
        <w:tc>
          <w:tcPr>
            <w:tcW w:w="708" w:type="dxa"/>
            <w:shd w:val="clear" w:color="auto" w:fill="D9DFEF" w:themeFill="accent1" w:themeFillTint="33"/>
            <w:vAlign w:val="center"/>
          </w:tcPr>
          <w:p w:rsidR="00247544" w:rsidRPr="00247544" w:rsidRDefault="00826653" w:rsidP="00247544">
            <w:pPr>
              <w:rPr>
                <w:rFonts w:ascii="Times New Roman" w:eastAsia="MS Mincho" w:hAnsi="Times New Roman"/>
                <w:b/>
              </w:rPr>
            </w:pPr>
            <w:r>
              <w:rPr>
                <w:rFonts w:ascii="Times New Roman" w:eastAsia="MS Mincho" w:hAnsi="Times New Roman"/>
                <w:b/>
              </w:rPr>
              <w:t>65</w:t>
            </w:r>
          </w:p>
        </w:tc>
        <w:tc>
          <w:tcPr>
            <w:tcW w:w="1276" w:type="dxa"/>
            <w:shd w:val="clear" w:color="auto" w:fill="D9DFEF" w:themeFill="accent1" w:themeFillTint="33"/>
            <w:vAlign w:val="center"/>
          </w:tcPr>
          <w:p w:rsidR="00247544" w:rsidRPr="00247544" w:rsidRDefault="00826653" w:rsidP="00247544">
            <w:pPr>
              <w:rPr>
                <w:rFonts w:ascii="Times New Roman" w:eastAsia="MS Mincho" w:hAnsi="Times New Roman"/>
                <w:b/>
              </w:rPr>
            </w:pPr>
            <w:r>
              <w:rPr>
                <w:rFonts w:ascii="Times New Roman" w:eastAsia="MS Mincho" w:hAnsi="Times New Roman"/>
                <w:b/>
              </w:rPr>
              <w:t>7</w:t>
            </w:r>
          </w:p>
        </w:tc>
        <w:tc>
          <w:tcPr>
            <w:tcW w:w="567" w:type="dxa"/>
            <w:shd w:val="clear" w:color="auto" w:fill="D9DFEF" w:themeFill="accent1" w:themeFillTint="33"/>
            <w:vAlign w:val="center"/>
          </w:tcPr>
          <w:p w:rsidR="00247544" w:rsidRPr="00247544" w:rsidRDefault="000E521B" w:rsidP="00247544">
            <w:pPr>
              <w:rPr>
                <w:rFonts w:ascii="Times New Roman" w:eastAsia="MS Mincho" w:hAnsi="Times New Roman"/>
                <w:b/>
              </w:rPr>
            </w:pPr>
            <w:r>
              <w:rPr>
                <w:rFonts w:ascii="Times New Roman" w:eastAsia="MS Mincho" w:hAnsi="Times New Roman"/>
                <w:b/>
              </w:rPr>
              <w:t>700</w:t>
            </w:r>
          </w:p>
        </w:tc>
        <w:tc>
          <w:tcPr>
            <w:tcW w:w="567" w:type="dxa"/>
            <w:shd w:val="clear" w:color="auto" w:fill="D9DFEF" w:themeFill="accent1" w:themeFillTint="33"/>
            <w:vAlign w:val="center"/>
          </w:tcPr>
          <w:p w:rsidR="00247544" w:rsidRPr="00247544" w:rsidRDefault="000E521B" w:rsidP="00247544">
            <w:pPr>
              <w:rPr>
                <w:rFonts w:ascii="Times New Roman" w:eastAsia="MS Mincho" w:hAnsi="Times New Roman"/>
                <w:b/>
              </w:rPr>
            </w:pPr>
            <w:r>
              <w:rPr>
                <w:rFonts w:ascii="Times New Roman" w:eastAsia="MS Mincho" w:hAnsi="Times New Roman"/>
                <w:b/>
              </w:rPr>
              <w:t>28</w:t>
            </w:r>
          </w:p>
        </w:tc>
        <w:tc>
          <w:tcPr>
            <w:tcW w:w="567" w:type="dxa"/>
            <w:shd w:val="clear" w:color="auto" w:fill="D9DFEF" w:themeFill="accent1" w:themeFillTint="33"/>
            <w:vAlign w:val="center"/>
          </w:tcPr>
          <w:p w:rsidR="00247544" w:rsidRPr="00247544" w:rsidRDefault="00E50E8B" w:rsidP="00247544">
            <w:pPr>
              <w:rPr>
                <w:rFonts w:ascii="Times New Roman" w:eastAsia="MS Mincho" w:hAnsi="Times New Roman"/>
                <w:b/>
              </w:rPr>
            </w:pPr>
            <w:r>
              <w:rPr>
                <w:rFonts w:ascii="Times New Roman" w:eastAsia="MS Mincho" w:hAnsi="Times New Roman"/>
                <w:b/>
              </w:rPr>
              <w:t>7</w:t>
            </w:r>
          </w:p>
        </w:tc>
        <w:tc>
          <w:tcPr>
            <w:tcW w:w="567" w:type="dxa"/>
            <w:shd w:val="clear" w:color="auto" w:fill="D9DFEF" w:themeFill="accent1" w:themeFillTint="33"/>
            <w:vAlign w:val="center"/>
          </w:tcPr>
          <w:p w:rsidR="00247544" w:rsidRPr="00247544" w:rsidRDefault="00E50E8B" w:rsidP="00247544">
            <w:pPr>
              <w:rPr>
                <w:rFonts w:ascii="Times New Roman" w:eastAsia="MS Mincho" w:hAnsi="Times New Roman"/>
                <w:b/>
              </w:rPr>
            </w:pPr>
            <w:r>
              <w:rPr>
                <w:rFonts w:ascii="Times New Roman" w:eastAsia="MS Mincho" w:hAnsi="Times New Roman"/>
                <w:b/>
              </w:rPr>
              <w:t>38</w:t>
            </w:r>
          </w:p>
        </w:tc>
      </w:tr>
    </w:tbl>
    <w:p w:rsidR="00247544" w:rsidRPr="00247544" w:rsidRDefault="00247544" w:rsidP="00247544">
      <w:pPr>
        <w:spacing w:after="0" w:line="240" w:lineRule="auto"/>
        <w:rPr>
          <w:rFonts w:ascii="Times New Roman" w:eastAsia="MS Mincho" w:hAnsi="Times New Roman" w:cs="Times New Roman"/>
          <w:i/>
          <w:sz w:val="24"/>
          <w:szCs w:val="24"/>
          <w:lang w:eastAsia="bg-BG"/>
        </w:rPr>
      </w:pPr>
    </w:p>
    <w:p w:rsidR="002B1F56" w:rsidRPr="002B1F56" w:rsidRDefault="002B1F56" w:rsidP="002B1F56">
      <w:pPr>
        <w:pStyle w:val="a3"/>
        <w:numPr>
          <w:ilvl w:val="0"/>
          <w:numId w:val="2"/>
        </w:numPr>
        <w:spacing w:after="0" w:line="240" w:lineRule="auto"/>
        <w:jc w:val="both"/>
        <w:rPr>
          <w:rFonts w:ascii="Times New Roman" w:eastAsia="MS Mincho" w:hAnsi="Times New Roman" w:cs="Times New Roman"/>
          <w:b/>
          <w:sz w:val="24"/>
          <w:szCs w:val="24"/>
          <w:lang w:eastAsia="bg-BG"/>
        </w:rPr>
      </w:pPr>
      <w:r>
        <w:rPr>
          <w:rFonts w:ascii="Times New Roman" w:eastAsia="MS Mincho" w:hAnsi="Times New Roman" w:cs="Times New Roman"/>
          <w:b/>
          <w:sz w:val="24"/>
          <w:szCs w:val="24"/>
          <w:lang w:eastAsia="bg-BG"/>
        </w:rPr>
        <w:t>Сграден</w:t>
      </w:r>
      <w:r w:rsidR="00247544" w:rsidRPr="002B1F56">
        <w:rPr>
          <w:rFonts w:ascii="Times New Roman" w:eastAsia="MS Mincho" w:hAnsi="Times New Roman" w:cs="Times New Roman"/>
          <w:b/>
          <w:sz w:val="24"/>
          <w:szCs w:val="24"/>
          <w:lang w:eastAsia="bg-BG"/>
        </w:rPr>
        <w:t xml:space="preserve">  фонд </w:t>
      </w:r>
    </w:p>
    <w:p w:rsidR="00247544" w:rsidRPr="00247544" w:rsidRDefault="002B1F56" w:rsidP="002B1F56">
      <w:pPr>
        <w:spacing w:after="0" w:line="240" w:lineRule="auto"/>
        <w:jc w:val="both"/>
        <w:rPr>
          <w:rFonts w:ascii="Times New Roman" w:eastAsia="MS Mincho" w:hAnsi="Times New Roman" w:cs="Times New Roman"/>
          <w:i/>
          <w:sz w:val="24"/>
          <w:szCs w:val="24"/>
          <w:lang w:eastAsia="bg-BG"/>
        </w:rPr>
      </w:pPr>
      <w:r>
        <w:rPr>
          <w:rFonts w:ascii="Times New Roman" w:eastAsia="MS Mincho" w:hAnsi="Times New Roman" w:cs="Times New Roman"/>
          <w:sz w:val="24"/>
          <w:szCs w:val="24"/>
          <w:lang w:eastAsia="bg-BG"/>
        </w:rPr>
        <w:lastRenderedPageBreak/>
        <w:t xml:space="preserve">       Сградният фонд </w:t>
      </w:r>
      <w:r w:rsidR="00247544" w:rsidRPr="00247544">
        <w:rPr>
          <w:rFonts w:ascii="Times New Roman" w:eastAsia="MS Mincho" w:hAnsi="Times New Roman" w:cs="Times New Roman"/>
          <w:sz w:val="24"/>
          <w:szCs w:val="24"/>
          <w:lang w:eastAsia="bg-BG"/>
        </w:rPr>
        <w:t>на училищата се поддържа и отговаря на санитарно-хигиенните и противопожарни изисквания. В училищата са осигурени минимални условия за ученици със специални образователни потребности – рампи до първия етаж. Във всички училища се извършват ежегодни текущи ремонти, с цел осигуряване на максимално добри условия за провеждане на учебен процес</w:t>
      </w:r>
      <w:r w:rsidRPr="002B1F56">
        <w:rPr>
          <w:rFonts w:ascii="Times New Roman" w:eastAsia="MS Mincho" w:hAnsi="Times New Roman" w:cs="Times New Roman"/>
          <w:color w:val="000000" w:themeColor="text1"/>
          <w:sz w:val="24"/>
          <w:szCs w:val="24"/>
          <w:lang w:eastAsia="bg-BG"/>
        </w:rPr>
        <w:t>.</w:t>
      </w:r>
    </w:p>
    <w:p w:rsidR="00247544" w:rsidRPr="00247544" w:rsidRDefault="00247544" w:rsidP="002B1F56">
      <w:pPr>
        <w:spacing w:after="0" w:line="240" w:lineRule="auto"/>
        <w:jc w:val="both"/>
        <w:rPr>
          <w:rFonts w:ascii="Times New Roman" w:eastAsia="MS Mincho" w:hAnsi="Times New Roman" w:cs="Times New Roman"/>
          <w:i/>
          <w:sz w:val="24"/>
          <w:szCs w:val="24"/>
          <w:u w:val="single"/>
          <w:lang w:eastAsia="bg-BG"/>
        </w:rPr>
      </w:pPr>
    </w:p>
    <w:p w:rsidR="002B1F56" w:rsidRPr="002B1F56" w:rsidRDefault="00247544" w:rsidP="002B1F56">
      <w:pPr>
        <w:pStyle w:val="a3"/>
        <w:numPr>
          <w:ilvl w:val="0"/>
          <w:numId w:val="2"/>
        </w:numPr>
        <w:spacing w:after="0" w:line="240" w:lineRule="auto"/>
        <w:jc w:val="both"/>
        <w:rPr>
          <w:rFonts w:ascii="Times New Roman" w:eastAsia="MS Mincho" w:hAnsi="Times New Roman" w:cs="Times New Roman"/>
          <w:b/>
          <w:sz w:val="24"/>
          <w:szCs w:val="24"/>
          <w:lang w:eastAsia="bg-BG"/>
        </w:rPr>
      </w:pPr>
      <w:r w:rsidRPr="002B1F56">
        <w:rPr>
          <w:rFonts w:ascii="Times New Roman" w:eastAsia="MS Mincho" w:hAnsi="Times New Roman" w:cs="Times New Roman"/>
          <w:b/>
          <w:sz w:val="24"/>
          <w:szCs w:val="24"/>
          <w:lang w:eastAsia="bg-BG"/>
        </w:rPr>
        <w:t xml:space="preserve">Състоянието на спортните площадки и физкултурни салони, </w:t>
      </w:r>
    </w:p>
    <w:p w:rsidR="00247544" w:rsidRPr="00247544" w:rsidRDefault="00247544" w:rsidP="00247544">
      <w:pPr>
        <w:spacing w:after="0" w:line="240" w:lineRule="auto"/>
        <w:jc w:val="both"/>
        <w:rPr>
          <w:rFonts w:ascii="Times New Roman" w:eastAsia="MS Mincho" w:hAnsi="Times New Roman" w:cs="Times New Roman"/>
          <w:sz w:val="24"/>
          <w:szCs w:val="24"/>
          <w:lang w:eastAsia="bg-BG"/>
        </w:rPr>
      </w:pPr>
      <w:r w:rsidRPr="00247544">
        <w:rPr>
          <w:rFonts w:ascii="Times New Roman" w:eastAsia="MS Mincho" w:hAnsi="Times New Roman" w:cs="Times New Roman"/>
          <w:sz w:val="24"/>
          <w:szCs w:val="24"/>
          <w:lang w:eastAsia="bg-BG"/>
        </w:rPr>
        <w:t xml:space="preserve">с оглед нормалното протичане на учебен процес и спортни игри е задоволително. Физкултурни салони имат всичките шест училища в община Балчик, като три от училищата в град Балчик имат и допълнително пригодени зали за втори физкултурен салон. Всички физкултурни салони са оборудвани според изискванията за провеждане на учебните занятия по ФВС, но не винаги са достатъчни, за да могат да задоволят потребностите за ползване от всички класове, отдиха в целодневното обучение и спортните групи по СИП в училищата. Всички училища имат изградена открита спортна база, която се ползва целогодишно не само от учениците в съответното училище, но и от спортните клубове и цялото население. Физкултурните салони и спортните площадки се подържат в добро състояние. </w:t>
      </w:r>
    </w:p>
    <w:p w:rsidR="00247544" w:rsidRPr="00247544" w:rsidRDefault="00247544" w:rsidP="00247544">
      <w:pPr>
        <w:spacing w:after="0" w:line="240" w:lineRule="auto"/>
        <w:ind w:right="-36"/>
        <w:jc w:val="both"/>
        <w:rPr>
          <w:rFonts w:ascii="Times New Roman" w:eastAsia="MS Mincho" w:hAnsi="Times New Roman" w:cs="Times New Roman"/>
          <w:i/>
          <w:sz w:val="24"/>
          <w:szCs w:val="24"/>
          <w:u w:val="single"/>
          <w:lang w:eastAsia="bg-BG"/>
        </w:rPr>
      </w:pPr>
    </w:p>
    <w:p w:rsidR="00247544" w:rsidRPr="002B1F56" w:rsidRDefault="00247544" w:rsidP="002B1F56">
      <w:pPr>
        <w:pStyle w:val="a3"/>
        <w:numPr>
          <w:ilvl w:val="0"/>
          <w:numId w:val="2"/>
        </w:numPr>
        <w:spacing w:after="0" w:line="240" w:lineRule="auto"/>
        <w:ind w:right="-36"/>
        <w:jc w:val="both"/>
        <w:rPr>
          <w:rFonts w:ascii="Times New Roman" w:eastAsia="MS Mincho" w:hAnsi="Times New Roman" w:cs="Times New Roman"/>
          <w:b/>
          <w:sz w:val="24"/>
          <w:szCs w:val="24"/>
          <w:lang w:eastAsia="bg-BG"/>
        </w:rPr>
      </w:pPr>
      <w:r w:rsidRPr="002B1F56">
        <w:rPr>
          <w:rFonts w:ascii="Times New Roman" w:eastAsia="MS Mincho" w:hAnsi="Times New Roman" w:cs="Times New Roman"/>
          <w:b/>
          <w:sz w:val="24"/>
          <w:szCs w:val="24"/>
          <w:lang w:eastAsia="bg-BG"/>
        </w:rPr>
        <w:t xml:space="preserve">Кадрово обезпечаване: </w:t>
      </w:r>
    </w:p>
    <w:p w:rsidR="00247544" w:rsidRPr="00247544" w:rsidRDefault="00247544" w:rsidP="00247544">
      <w:pPr>
        <w:spacing w:after="0" w:line="240" w:lineRule="auto"/>
        <w:ind w:right="-36"/>
        <w:jc w:val="both"/>
        <w:rPr>
          <w:rFonts w:ascii="Times New Roman" w:eastAsia="MS Mincho" w:hAnsi="Times New Roman" w:cs="Times New Roman"/>
          <w:color w:val="000000"/>
          <w:sz w:val="24"/>
          <w:szCs w:val="24"/>
        </w:rPr>
      </w:pPr>
      <w:r w:rsidRPr="00247544">
        <w:rPr>
          <w:rFonts w:ascii="Times New Roman" w:eastAsia="MS Mincho" w:hAnsi="Times New Roman" w:cs="Times New Roman"/>
          <w:sz w:val="24"/>
          <w:szCs w:val="24"/>
          <w:lang w:eastAsia="bg-BG"/>
        </w:rPr>
        <w:t xml:space="preserve">           </w:t>
      </w:r>
      <w:r w:rsidRPr="00247544">
        <w:rPr>
          <w:rFonts w:ascii="Times New Roman" w:eastAsia="MS Mincho" w:hAnsi="Times New Roman" w:cs="Times New Roman"/>
          <w:color w:val="000000"/>
          <w:sz w:val="24"/>
          <w:szCs w:val="24"/>
        </w:rPr>
        <w:t xml:space="preserve">Педагогическият персонал работещ в училищата през учебните  години е както следва: </w:t>
      </w:r>
    </w:p>
    <w:p w:rsidR="00247544" w:rsidRPr="00247544" w:rsidRDefault="00247544" w:rsidP="00247544">
      <w:pPr>
        <w:spacing w:after="0" w:line="240" w:lineRule="auto"/>
        <w:ind w:right="-36"/>
        <w:jc w:val="both"/>
        <w:rPr>
          <w:rFonts w:ascii="Times New Roman" w:eastAsia="MS Mincho" w:hAnsi="Times New Roman" w:cs="Times New Roman"/>
          <w:color w:val="000000"/>
          <w:sz w:val="24"/>
          <w:szCs w:val="24"/>
        </w:rPr>
      </w:pPr>
    </w:p>
    <w:tbl>
      <w:tblPr>
        <w:tblStyle w:val="1"/>
        <w:tblW w:w="0" w:type="auto"/>
        <w:tblInd w:w="108" w:type="dxa"/>
        <w:tblLook w:val="04A0" w:firstRow="1" w:lastRow="0" w:firstColumn="1" w:lastColumn="0" w:noHBand="0" w:noVBand="1"/>
      </w:tblPr>
      <w:tblGrid>
        <w:gridCol w:w="2552"/>
        <w:gridCol w:w="2134"/>
        <w:gridCol w:w="2134"/>
        <w:gridCol w:w="2134"/>
      </w:tblGrid>
      <w:tr w:rsidR="002B1F56" w:rsidRPr="00247544" w:rsidTr="002B1F56">
        <w:trPr>
          <w:trHeight w:val="337"/>
        </w:trPr>
        <w:tc>
          <w:tcPr>
            <w:tcW w:w="2640" w:type="dxa"/>
            <w:shd w:val="clear" w:color="auto" w:fill="D9DFEF" w:themeFill="accent1" w:themeFillTint="33"/>
          </w:tcPr>
          <w:p w:rsidR="00247544" w:rsidRPr="00247544" w:rsidRDefault="00247544" w:rsidP="00247544">
            <w:pPr>
              <w:ind w:right="-36"/>
              <w:jc w:val="center"/>
              <w:rPr>
                <w:rFonts w:ascii="Times New Roman" w:eastAsia="MS Mincho" w:hAnsi="Times New Roman"/>
                <w:b/>
                <w:sz w:val="24"/>
                <w:szCs w:val="24"/>
              </w:rPr>
            </w:pPr>
            <w:r w:rsidRPr="00247544">
              <w:rPr>
                <w:rFonts w:ascii="Times New Roman" w:eastAsia="MS Mincho" w:hAnsi="Times New Roman"/>
                <w:b/>
                <w:sz w:val="24"/>
                <w:szCs w:val="24"/>
              </w:rPr>
              <w:t>Вид персонал</w:t>
            </w:r>
          </w:p>
          <w:p w:rsidR="00247544" w:rsidRPr="00247544" w:rsidRDefault="00247544" w:rsidP="00247544">
            <w:pPr>
              <w:ind w:right="-36"/>
              <w:jc w:val="center"/>
              <w:rPr>
                <w:rFonts w:ascii="Times New Roman" w:eastAsia="MS Mincho" w:hAnsi="Times New Roman"/>
                <w:b/>
                <w:sz w:val="24"/>
                <w:szCs w:val="24"/>
              </w:rPr>
            </w:pPr>
          </w:p>
        </w:tc>
        <w:tc>
          <w:tcPr>
            <w:tcW w:w="2272" w:type="dxa"/>
            <w:shd w:val="clear" w:color="auto" w:fill="D9DFEF" w:themeFill="accent1" w:themeFillTint="33"/>
          </w:tcPr>
          <w:p w:rsidR="00247544" w:rsidRPr="00247544" w:rsidRDefault="002B1F56" w:rsidP="00651911">
            <w:pPr>
              <w:ind w:right="-36"/>
              <w:jc w:val="center"/>
              <w:rPr>
                <w:rFonts w:ascii="Times New Roman" w:eastAsia="MS Mincho" w:hAnsi="Times New Roman"/>
                <w:b/>
                <w:sz w:val="24"/>
                <w:szCs w:val="24"/>
              </w:rPr>
            </w:pPr>
            <w:r>
              <w:rPr>
                <w:rFonts w:ascii="Times New Roman" w:eastAsia="MS Mincho" w:hAnsi="Times New Roman"/>
                <w:b/>
                <w:sz w:val="24"/>
                <w:szCs w:val="24"/>
              </w:rPr>
              <w:t>Уч. 20</w:t>
            </w:r>
            <w:r w:rsidR="00565C3C">
              <w:rPr>
                <w:rFonts w:ascii="Times New Roman" w:eastAsia="MS Mincho" w:hAnsi="Times New Roman"/>
                <w:b/>
                <w:sz w:val="24"/>
                <w:szCs w:val="24"/>
                <w:lang w:val="en-US"/>
              </w:rPr>
              <w:t>22</w:t>
            </w:r>
            <w:r>
              <w:rPr>
                <w:rFonts w:ascii="Times New Roman" w:eastAsia="MS Mincho" w:hAnsi="Times New Roman"/>
                <w:b/>
                <w:sz w:val="24"/>
                <w:szCs w:val="24"/>
              </w:rPr>
              <w:t>/202</w:t>
            </w:r>
            <w:r w:rsidR="00565C3C">
              <w:rPr>
                <w:rFonts w:ascii="Times New Roman" w:eastAsia="MS Mincho" w:hAnsi="Times New Roman"/>
                <w:b/>
                <w:sz w:val="24"/>
                <w:szCs w:val="24"/>
                <w:lang w:val="en-US"/>
              </w:rPr>
              <w:t>3</w:t>
            </w:r>
            <w:r w:rsidR="00247544" w:rsidRPr="00247544">
              <w:rPr>
                <w:rFonts w:ascii="Times New Roman" w:eastAsia="MS Mincho" w:hAnsi="Times New Roman"/>
                <w:b/>
                <w:sz w:val="24"/>
                <w:szCs w:val="24"/>
              </w:rPr>
              <w:t xml:space="preserve"> г.</w:t>
            </w:r>
          </w:p>
        </w:tc>
        <w:tc>
          <w:tcPr>
            <w:tcW w:w="2272" w:type="dxa"/>
            <w:shd w:val="clear" w:color="auto" w:fill="D9DFEF" w:themeFill="accent1" w:themeFillTint="33"/>
          </w:tcPr>
          <w:p w:rsidR="00247544" w:rsidRPr="00247544" w:rsidRDefault="002B1F56" w:rsidP="00651911">
            <w:pPr>
              <w:ind w:right="-36"/>
              <w:jc w:val="center"/>
              <w:rPr>
                <w:rFonts w:ascii="Times New Roman" w:eastAsia="MS Mincho" w:hAnsi="Times New Roman"/>
                <w:b/>
                <w:sz w:val="24"/>
                <w:szCs w:val="24"/>
              </w:rPr>
            </w:pPr>
            <w:r>
              <w:rPr>
                <w:rFonts w:ascii="Times New Roman" w:eastAsia="MS Mincho" w:hAnsi="Times New Roman"/>
                <w:b/>
                <w:sz w:val="24"/>
                <w:szCs w:val="24"/>
              </w:rPr>
              <w:t>Уч. 202</w:t>
            </w:r>
            <w:r w:rsidR="00565C3C">
              <w:rPr>
                <w:rFonts w:ascii="Times New Roman" w:eastAsia="MS Mincho" w:hAnsi="Times New Roman"/>
                <w:b/>
                <w:sz w:val="24"/>
                <w:szCs w:val="24"/>
                <w:lang w:val="en-US"/>
              </w:rPr>
              <w:t>3</w:t>
            </w:r>
            <w:r>
              <w:rPr>
                <w:rFonts w:ascii="Times New Roman" w:eastAsia="MS Mincho" w:hAnsi="Times New Roman"/>
                <w:b/>
                <w:sz w:val="24"/>
                <w:szCs w:val="24"/>
              </w:rPr>
              <w:t>/202</w:t>
            </w:r>
            <w:r w:rsidR="00565C3C">
              <w:rPr>
                <w:rFonts w:ascii="Times New Roman" w:eastAsia="MS Mincho" w:hAnsi="Times New Roman"/>
                <w:b/>
                <w:sz w:val="24"/>
                <w:szCs w:val="24"/>
                <w:lang w:val="en-US"/>
              </w:rPr>
              <w:t>4</w:t>
            </w:r>
            <w:r w:rsidR="00247544" w:rsidRPr="00247544">
              <w:rPr>
                <w:rFonts w:ascii="Times New Roman" w:eastAsia="MS Mincho" w:hAnsi="Times New Roman"/>
                <w:b/>
                <w:sz w:val="24"/>
                <w:szCs w:val="24"/>
              </w:rPr>
              <w:t xml:space="preserve"> г.</w:t>
            </w:r>
          </w:p>
        </w:tc>
        <w:tc>
          <w:tcPr>
            <w:tcW w:w="2272" w:type="dxa"/>
            <w:shd w:val="clear" w:color="auto" w:fill="D9DFEF" w:themeFill="accent1" w:themeFillTint="33"/>
          </w:tcPr>
          <w:p w:rsidR="00247544" w:rsidRPr="00247544" w:rsidRDefault="002B1F56" w:rsidP="00651911">
            <w:pPr>
              <w:ind w:right="-36"/>
              <w:jc w:val="center"/>
              <w:rPr>
                <w:rFonts w:ascii="Times New Roman" w:eastAsia="MS Mincho" w:hAnsi="Times New Roman"/>
                <w:b/>
                <w:sz w:val="24"/>
                <w:szCs w:val="24"/>
              </w:rPr>
            </w:pPr>
            <w:r>
              <w:rPr>
                <w:rFonts w:ascii="Times New Roman" w:eastAsia="MS Mincho" w:hAnsi="Times New Roman"/>
                <w:b/>
                <w:sz w:val="24"/>
                <w:szCs w:val="24"/>
              </w:rPr>
              <w:t>Уч. 202</w:t>
            </w:r>
            <w:r w:rsidR="00565C3C">
              <w:rPr>
                <w:rFonts w:ascii="Times New Roman" w:eastAsia="MS Mincho" w:hAnsi="Times New Roman"/>
                <w:b/>
                <w:sz w:val="24"/>
                <w:szCs w:val="24"/>
                <w:lang w:val="en-US"/>
              </w:rPr>
              <w:t>4</w:t>
            </w:r>
            <w:r w:rsidR="00247544" w:rsidRPr="00247544">
              <w:rPr>
                <w:rFonts w:ascii="Times New Roman" w:eastAsia="MS Mincho" w:hAnsi="Times New Roman"/>
                <w:b/>
                <w:sz w:val="24"/>
                <w:szCs w:val="24"/>
              </w:rPr>
              <w:t>/20</w:t>
            </w:r>
            <w:r>
              <w:rPr>
                <w:rFonts w:ascii="Times New Roman" w:eastAsia="MS Mincho" w:hAnsi="Times New Roman"/>
                <w:b/>
                <w:sz w:val="24"/>
                <w:szCs w:val="24"/>
              </w:rPr>
              <w:t>2</w:t>
            </w:r>
            <w:r w:rsidR="00565C3C">
              <w:rPr>
                <w:rFonts w:ascii="Times New Roman" w:eastAsia="MS Mincho" w:hAnsi="Times New Roman"/>
                <w:b/>
                <w:sz w:val="24"/>
                <w:szCs w:val="24"/>
                <w:lang w:val="en-US"/>
              </w:rPr>
              <w:t>5</w:t>
            </w:r>
            <w:r w:rsidR="00247544" w:rsidRPr="00247544">
              <w:rPr>
                <w:rFonts w:ascii="Times New Roman" w:eastAsia="MS Mincho" w:hAnsi="Times New Roman"/>
                <w:b/>
                <w:sz w:val="24"/>
                <w:szCs w:val="24"/>
              </w:rPr>
              <w:t xml:space="preserve"> г.</w:t>
            </w:r>
          </w:p>
        </w:tc>
      </w:tr>
      <w:tr w:rsidR="00247544" w:rsidRPr="00247544" w:rsidTr="002B1F56">
        <w:tc>
          <w:tcPr>
            <w:tcW w:w="2640" w:type="dxa"/>
          </w:tcPr>
          <w:p w:rsidR="00247544" w:rsidRPr="00247544" w:rsidRDefault="00247544" w:rsidP="00247544">
            <w:pPr>
              <w:ind w:right="-36"/>
              <w:jc w:val="both"/>
              <w:rPr>
                <w:rFonts w:ascii="Times New Roman" w:eastAsia="MS Mincho" w:hAnsi="Times New Roman"/>
                <w:sz w:val="24"/>
                <w:szCs w:val="24"/>
              </w:rPr>
            </w:pPr>
            <w:r w:rsidRPr="00247544">
              <w:rPr>
                <w:rFonts w:ascii="Times New Roman" w:eastAsia="MS Mincho" w:hAnsi="Times New Roman"/>
                <w:sz w:val="24"/>
                <w:szCs w:val="24"/>
              </w:rPr>
              <w:t>Педагогически персонал</w:t>
            </w:r>
          </w:p>
        </w:tc>
        <w:tc>
          <w:tcPr>
            <w:tcW w:w="2272" w:type="dxa"/>
          </w:tcPr>
          <w:p w:rsidR="00247544" w:rsidRPr="00247544" w:rsidRDefault="00247544" w:rsidP="00565C3C">
            <w:pPr>
              <w:ind w:right="-36"/>
              <w:jc w:val="center"/>
              <w:rPr>
                <w:rFonts w:ascii="Times New Roman" w:eastAsia="MS Mincho" w:hAnsi="Times New Roman"/>
                <w:sz w:val="24"/>
                <w:szCs w:val="24"/>
              </w:rPr>
            </w:pPr>
            <w:r w:rsidRPr="00247544">
              <w:rPr>
                <w:rFonts w:ascii="Times New Roman" w:eastAsia="MS Mincho" w:hAnsi="Times New Roman"/>
                <w:sz w:val="24"/>
                <w:szCs w:val="24"/>
              </w:rPr>
              <w:t>14</w:t>
            </w:r>
            <w:r w:rsidR="00565C3C">
              <w:rPr>
                <w:rFonts w:ascii="Times New Roman" w:eastAsia="MS Mincho" w:hAnsi="Times New Roman"/>
                <w:sz w:val="24"/>
                <w:szCs w:val="24"/>
              </w:rPr>
              <w:t>2,5</w:t>
            </w:r>
          </w:p>
        </w:tc>
        <w:tc>
          <w:tcPr>
            <w:tcW w:w="2272" w:type="dxa"/>
          </w:tcPr>
          <w:p w:rsidR="00247544" w:rsidRPr="00247544" w:rsidRDefault="00247544" w:rsidP="00247544">
            <w:pPr>
              <w:ind w:right="-36"/>
              <w:jc w:val="center"/>
              <w:rPr>
                <w:rFonts w:ascii="Times New Roman" w:eastAsia="MS Mincho" w:hAnsi="Times New Roman"/>
                <w:sz w:val="24"/>
                <w:szCs w:val="24"/>
              </w:rPr>
            </w:pPr>
            <w:r w:rsidRPr="00247544">
              <w:rPr>
                <w:rFonts w:ascii="Times New Roman" w:eastAsia="MS Mincho" w:hAnsi="Times New Roman"/>
                <w:sz w:val="24"/>
                <w:szCs w:val="24"/>
              </w:rPr>
              <w:t>1</w:t>
            </w:r>
            <w:r w:rsidR="00565C3C">
              <w:rPr>
                <w:rFonts w:ascii="Times New Roman" w:eastAsia="MS Mincho" w:hAnsi="Times New Roman"/>
                <w:sz w:val="24"/>
                <w:szCs w:val="24"/>
              </w:rPr>
              <w:t>44</w:t>
            </w:r>
          </w:p>
        </w:tc>
        <w:tc>
          <w:tcPr>
            <w:tcW w:w="2272" w:type="dxa"/>
          </w:tcPr>
          <w:p w:rsidR="00247544" w:rsidRPr="00247544" w:rsidRDefault="00D62A57" w:rsidP="00D62A57">
            <w:pPr>
              <w:ind w:right="-36"/>
              <w:jc w:val="center"/>
              <w:rPr>
                <w:rFonts w:ascii="Times New Roman" w:eastAsia="MS Mincho" w:hAnsi="Times New Roman"/>
                <w:sz w:val="24"/>
                <w:szCs w:val="24"/>
              </w:rPr>
            </w:pPr>
            <w:r>
              <w:rPr>
                <w:rFonts w:ascii="Times New Roman" w:eastAsia="MS Mincho" w:hAnsi="Times New Roman"/>
                <w:sz w:val="24"/>
                <w:szCs w:val="24"/>
              </w:rPr>
              <w:t>145</w:t>
            </w:r>
          </w:p>
        </w:tc>
      </w:tr>
      <w:tr w:rsidR="00247544" w:rsidRPr="00247544" w:rsidTr="002B1F56">
        <w:tc>
          <w:tcPr>
            <w:tcW w:w="2640" w:type="dxa"/>
          </w:tcPr>
          <w:p w:rsidR="00247544" w:rsidRPr="00247544" w:rsidRDefault="00247544" w:rsidP="00247544">
            <w:pPr>
              <w:ind w:right="-36"/>
              <w:jc w:val="both"/>
              <w:rPr>
                <w:rFonts w:ascii="Times New Roman" w:eastAsia="MS Mincho" w:hAnsi="Times New Roman"/>
                <w:sz w:val="24"/>
                <w:szCs w:val="24"/>
              </w:rPr>
            </w:pPr>
            <w:r w:rsidRPr="00247544">
              <w:rPr>
                <w:rFonts w:ascii="Times New Roman" w:eastAsia="MS Mincho" w:hAnsi="Times New Roman"/>
                <w:sz w:val="24"/>
                <w:szCs w:val="24"/>
              </w:rPr>
              <w:t>Непедагогически персонал</w:t>
            </w:r>
          </w:p>
        </w:tc>
        <w:tc>
          <w:tcPr>
            <w:tcW w:w="2272" w:type="dxa"/>
          </w:tcPr>
          <w:p w:rsidR="00247544" w:rsidRPr="00247544" w:rsidRDefault="00565C3C" w:rsidP="00247544">
            <w:pPr>
              <w:ind w:right="-36"/>
              <w:jc w:val="center"/>
              <w:rPr>
                <w:rFonts w:ascii="Times New Roman" w:eastAsia="MS Mincho" w:hAnsi="Times New Roman"/>
                <w:sz w:val="24"/>
                <w:szCs w:val="24"/>
              </w:rPr>
            </w:pPr>
            <w:r>
              <w:rPr>
                <w:rFonts w:ascii="Times New Roman" w:eastAsia="MS Mincho" w:hAnsi="Times New Roman"/>
                <w:sz w:val="24"/>
                <w:szCs w:val="24"/>
              </w:rPr>
              <w:t>48,5</w:t>
            </w:r>
          </w:p>
        </w:tc>
        <w:tc>
          <w:tcPr>
            <w:tcW w:w="2272" w:type="dxa"/>
          </w:tcPr>
          <w:p w:rsidR="00247544" w:rsidRPr="00247544" w:rsidRDefault="00565C3C" w:rsidP="00247544">
            <w:pPr>
              <w:ind w:right="-36"/>
              <w:jc w:val="center"/>
              <w:rPr>
                <w:rFonts w:ascii="Times New Roman" w:eastAsia="MS Mincho" w:hAnsi="Times New Roman"/>
                <w:sz w:val="24"/>
                <w:szCs w:val="24"/>
              </w:rPr>
            </w:pPr>
            <w:r>
              <w:rPr>
                <w:rFonts w:ascii="Times New Roman" w:eastAsia="MS Mincho" w:hAnsi="Times New Roman"/>
                <w:sz w:val="24"/>
                <w:szCs w:val="24"/>
              </w:rPr>
              <w:t>59,75</w:t>
            </w:r>
          </w:p>
        </w:tc>
        <w:tc>
          <w:tcPr>
            <w:tcW w:w="2272" w:type="dxa"/>
          </w:tcPr>
          <w:p w:rsidR="00247544" w:rsidRPr="00247544" w:rsidRDefault="00D62A57" w:rsidP="00D62A57">
            <w:pPr>
              <w:ind w:right="-36"/>
              <w:jc w:val="center"/>
              <w:rPr>
                <w:rFonts w:ascii="Times New Roman" w:eastAsia="MS Mincho" w:hAnsi="Times New Roman"/>
                <w:sz w:val="24"/>
                <w:szCs w:val="24"/>
              </w:rPr>
            </w:pPr>
            <w:r>
              <w:rPr>
                <w:rFonts w:ascii="Times New Roman" w:eastAsia="MS Mincho" w:hAnsi="Times New Roman"/>
                <w:sz w:val="24"/>
                <w:szCs w:val="24"/>
              </w:rPr>
              <w:t>60</w:t>
            </w:r>
          </w:p>
        </w:tc>
      </w:tr>
      <w:tr w:rsidR="00247544" w:rsidRPr="00247544" w:rsidTr="002B1F56">
        <w:tc>
          <w:tcPr>
            <w:tcW w:w="2640" w:type="dxa"/>
          </w:tcPr>
          <w:p w:rsidR="00247544" w:rsidRPr="00247544" w:rsidRDefault="00247544" w:rsidP="00247544">
            <w:pPr>
              <w:ind w:right="-36"/>
              <w:jc w:val="both"/>
              <w:rPr>
                <w:rFonts w:ascii="Times New Roman" w:eastAsia="MS Mincho" w:hAnsi="Times New Roman"/>
                <w:sz w:val="24"/>
                <w:szCs w:val="24"/>
              </w:rPr>
            </w:pPr>
            <w:r w:rsidRPr="00247544">
              <w:rPr>
                <w:rFonts w:ascii="Times New Roman" w:eastAsia="MS Mincho" w:hAnsi="Times New Roman"/>
                <w:sz w:val="24"/>
                <w:szCs w:val="24"/>
              </w:rPr>
              <w:t>Персонал в уч. стол на общинска издръжка</w:t>
            </w:r>
          </w:p>
        </w:tc>
        <w:tc>
          <w:tcPr>
            <w:tcW w:w="2272" w:type="dxa"/>
          </w:tcPr>
          <w:p w:rsidR="00247544" w:rsidRPr="00247544" w:rsidRDefault="00247544" w:rsidP="00247544">
            <w:pPr>
              <w:ind w:right="-36"/>
              <w:jc w:val="center"/>
              <w:rPr>
                <w:rFonts w:ascii="Times New Roman" w:eastAsia="MS Mincho" w:hAnsi="Times New Roman"/>
                <w:sz w:val="24"/>
                <w:szCs w:val="24"/>
              </w:rPr>
            </w:pPr>
            <w:r w:rsidRPr="00247544">
              <w:rPr>
                <w:rFonts w:ascii="Times New Roman" w:eastAsia="MS Mincho" w:hAnsi="Times New Roman"/>
                <w:sz w:val="24"/>
                <w:szCs w:val="24"/>
              </w:rPr>
              <w:t>19</w:t>
            </w:r>
          </w:p>
        </w:tc>
        <w:tc>
          <w:tcPr>
            <w:tcW w:w="2272" w:type="dxa"/>
          </w:tcPr>
          <w:p w:rsidR="00247544" w:rsidRPr="00247544" w:rsidRDefault="00247544" w:rsidP="00247544">
            <w:pPr>
              <w:ind w:right="-36"/>
              <w:jc w:val="center"/>
              <w:rPr>
                <w:rFonts w:ascii="Times New Roman" w:eastAsia="MS Mincho" w:hAnsi="Times New Roman"/>
                <w:sz w:val="24"/>
                <w:szCs w:val="24"/>
              </w:rPr>
            </w:pPr>
            <w:r w:rsidRPr="00247544">
              <w:rPr>
                <w:rFonts w:ascii="Times New Roman" w:eastAsia="MS Mincho" w:hAnsi="Times New Roman"/>
                <w:sz w:val="24"/>
                <w:szCs w:val="24"/>
              </w:rPr>
              <w:t>19</w:t>
            </w:r>
          </w:p>
        </w:tc>
        <w:tc>
          <w:tcPr>
            <w:tcW w:w="2272" w:type="dxa"/>
          </w:tcPr>
          <w:p w:rsidR="00247544" w:rsidRPr="00247544" w:rsidRDefault="00D62A57" w:rsidP="00D62A57">
            <w:pPr>
              <w:ind w:right="-36"/>
              <w:jc w:val="center"/>
              <w:rPr>
                <w:rFonts w:ascii="Times New Roman" w:eastAsia="MS Mincho" w:hAnsi="Times New Roman"/>
                <w:sz w:val="24"/>
                <w:szCs w:val="24"/>
              </w:rPr>
            </w:pPr>
            <w:r>
              <w:rPr>
                <w:rFonts w:ascii="Times New Roman" w:eastAsia="MS Mincho" w:hAnsi="Times New Roman"/>
                <w:sz w:val="24"/>
                <w:szCs w:val="24"/>
              </w:rPr>
              <w:t>14</w:t>
            </w:r>
          </w:p>
        </w:tc>
      </w:tr>
    </w:tbl>
    <w:p w:rsidR="00247544" w:rsidRPr="00247544" w:rsidRDefault="00247544" w:rsidP="00247544">
      <w:pPr>
        <w:spacing w:after="0" w:line="240" w:lineRule="auto"/>
        <w:ind w:right="-36" w:firstLine="708"/>
        <w:jc w:val="both"/>
        <w:rPr>
          <w:rFonts w:ascii="Times New Roman" w:eastAsia="MS Mincho" w:hAnsi="Times New Roman" w:cs="Times New Roman"/>
          <w:sz w:val="24"/>
          <w:szCs w:val="24"/>
          <w:lang w:eastAsia="bg-BG"/>
        </w:rPr>
      </w:pPr>
    </w:p>
    <w:p w:rsidR="00247544" w:rsidRPr="00247544" w:rsidRDefault="00247544" w:rsidP="00247544">
      <w:pPr>
        <w:spacing w:after="0" w:line="240" w:lineRule="auto"/>
        <w:ind w:right="-36" w:firstLine="708"/>
        <w:jc w:val="both"/>
        <w:rPr>
          <w:rFonts w:ascii="Times New Roman" w:eastAsia="MS Mincho" w:hAnsi="Times New Roman" w:cs="Times New Roman"/>
          <w:sz w:val="24"/>
          <w:szCs w:val="24"/>
        </w:rPr>
      </w:pPr>
      <w:r w:rsidRPr="00247544">
        <w:rPr>
          <w:rFonts w:ascii="Times New Roman" w:eastAsia="MS Mincho" w:hAnsi="Times New Roman" w:cs="Times New Roman"/>
          <w:sz w:val="24"/>
          <w:szCs w:val="24"/>
          <w:lang w:eastAsia="bg-BG"/>
        </w:rPr>
        <w:t>По – голямата част от директорите и учителите притежават професионална квалификационна степен. Повишаването на професионалната им компетентност се осъществява чрез вътрешно училищна квалификация или други квалификационни форми на регионално и национално равнище.</w:t>
      </w:r>
      <w:r w:rsidRPr="00247544">
        <w:rPr>
          <w:rFonts w:ascii="Times New Roman" w:eastAsia="MS Mincho" w:hAnsi="Times New Roman" w:cs="Times New Roman"/>
          <w:sz w:val="24"/>
          <w:szCs w:val="24"/>
        </w:rPr>
        <w:t xml:space="preserve"> </w:t>
      </w:r>
    </w:p>
    <w:p w:rsidR="00247544" w:rsidRPr="00247544" w:rsidRDefault="00247544" w:rsidP="00247544">
      <w:pPr>
        <w:spacing w:after="0" w:line="240" w:lineRule="auto"/>
        <w:ind w:right="-36" w:firstLine="708"/>
        <w:jc w:val="both"/>
        <w:rPr>
          <w:rFonts w:ascii="Times New Roman" w:eastAsia="MS Mincho" w:hAnsi="Times New Roman" w:cs="Times New Roman"/>
          <w:sz w:val="24"/>
          <w:szCs w:val="24"/>
        </w:rPr>
      </w:pPr>
    </w:p>
    <w:p w:rsidR="00247544" w:rsidRPr="00247544" w:rsidRDefault="00247544" w:rsidP="00247544">
      <w:pPr>
        <w:spacing w:after="0" w:line="240" w:lineRule="auto"/>
        <w:ind w:right="-36" w:firstLine="708"/>
        <w:jc w:val="both"/>
        <w:rPr>
          <w:rFonts w:ascii="Times New Roman" w:eastAsia="MS Mincho" w:hAnsi="Times New Roman" w:cs="Times New Roman"/>
          <w:sz w:val="24"/>
          <w:szCs w:val="24"/>
        </w:rPr>
      </w:pPr>
      <w:r w:rsidRPr="00247544">
        <w:rPr>
          <w:rFonts w:ascii="Times New Roman" w:eastAsia="MS Mincho" w:hAnsi="Times New Roman" w:cs="Times New Roman"/>
          <w:sz w:val="24"/>
          <w:szCs w:val="24"/>
        </w:rPr>
        <w:t>Съотношението на брой ученици на един учител е показател, който дава оценка на ефективното управление и подобряване структурата на разходите в системата. В Община Балчик броят на учениците на един учител в неспециализираните училища е 9, което е много по-малко от средното за страната, но трябва да отчетем силното влияние на демографските и социални фактори върху този показател.</w:t>
      </w:r>
    </w:p>
    <w:p w:rsidR="00247544" w:rsidRPr="00247544" w:rsidRDefault="00247544" w:rsidP="00247544">
      <w:pPr>
        <w:spacing w:after="0" w:line="240" w:lineRule="auto"/>
        <w:ind w:right="-36"/>
        <w:jc w:val="both"/>
        <w:rPr>
          <w:rFonts w:ascii="Times New Roman" w:eastAsia="MS Mincho" w:hAnsi="Times New Roman" w:cs="Times New Roman"/>
          <w:i/>
          <w:sz w:val="24"/>
          <w:szCs w:val="24"/>
          <w:u w:val="single"/>
          <w:lang w:eastAsia="bg-BG"/>
        </w:rPr>
      </w:pPr>
    </w:p>
    <w:p w:rsidR="00247544" w:rsidRPr="002B1F56" w:rsidRDefault="00247544" w:rsidP="002B1F56">
      <w:pPr>
        <w:pStyle w:val="a3"/>
        <w:numPr>
          <w:ilvl w:val="0"/>
          <w:numId w:val="2"/>
        </w:numPr>
        <w:spacing w:after="0" w:line="240" w:lineRule="auto"/>
        <w:ind w:right="-36"/>
        <w:jc w:val="both"/>
        <w:rPr>
          <w:rFonts w:ascii="Times New Roman" w:eastAsia="MS Mincho" w:hAnsi="Times New Roman" w:cs="Times New Roman"/>
          <w:b/>
          <w:sz w:val="24"/>
          <w:szCs w:val="24"/>
          <w:lang w:eastAsia="bg-BG"/>
        </w:rPr>
      </w:pPr>
      <w:r w:rsidRPr="002B1F56">
        <w:rPr>
          <w:rFonts w:ascii="Times New Roman" w:eastAsia="MS Mincho" w:hAnsi="Times New Roman" w:cs="Times New Roman"/>
          <w:b/>
          <w:sz w:val="24"/>
          <w:szCs w:val="24"/>
          <w:lang w:eastAsia="bg-BG"/>
        </w:rPr>
        <w:t xml:space="preserve">Столово хранене:  </w:t>
      </w:r>
    </w:p>
    <w:p w:rsidR="00247544" w:rsidRPr="00247544" w:rsidRDefault="00247544" w:rsidP="00247544">
      <w:pPr>
        <w:spacing w:after="0" w:line="240" w:lineRule="auto"/>
        <w:ind w:right="-36"/>
        <w:jc w:val="both"/>
        <w:rPr>
          <w:rFonts w:ascii="Times New Roman" w:eastAsia="MS Mincho" w:hAnsi="Times New Roman" w:cs="Times New Roman"/>
          <w:sz w:val="24"/>
          <w:szCs w:val="24"/>
          <w:lang w:eastAsia="bg-BG"/>
        </w:rPr>
      </w:pPr>
      <w:r w:rsidRPr="00247544">
        <w:rPr>
          <w:rFonts w:ascii="Times New Roman" w:eastAsia="MS Mincho" w:hAnsi="Times New Roman" w:cs="Times New Roman"/>
          <w:sz w:val="24"/>
          <w:szCs w:val="24"/>
          <w:lang w:eastAsia="bg-BG"/>
        </w:rPr>
        <w:t xml:space="preserve">           Шест училища имат собствени кухни за приготвяне на топъл обяд, в ОУ „В. Левски“ </w:t>
      </w:r>
      <w:r w:rsidR="00D678AD">
        <w:rPr>
          <w:rFonts w:ascii="Times New Roman" w:eastAsia="MS Mincho" w:hAnsi="Times New Roman" w:cs="Times New Roman"/>
          <w:sz w:val="24"/>
          <w:szCs w:val="24"/>
          <w:lang w:eastAsia="bg-BG"/>
        </w:rPr>
        <w:t xml:space="preserve">– с. </w:t>
      </w:r>
      <w:r w:rsidRPr="00247544">
        <w:rPr>
          <w:rFonts w:ascii="Times New Roman" w:eastAsia="MS Mincho" w:hAnsi="Times New Roman" w:cs="Times New Roman"/>
          <w:sz w:val="24"/>
          <w:szCs w:val="24"/>
          <w:lang w:eastAsia="bg-BG"/>
        </w:rPr>
        <w:t>Соколово храненето е чрез кетъринг. Персоналът и издръжката на училищните столове са напълно общинска отговорност и се финансират изцяло с местни приходи. Във всички училища е осигурена безплатна закуска за децата от 1-ви до 4-ти клас и всички училища участват в програмите „Училищен плод“ и „Училищно мляко“.</w:t>
      </w:r>
    </w:p>
    <w:p w:rsidR="00247544" w:rsidRPr="00247544" w:rsidRDefault="00247544" w:rsidP="00247544">
      <w:pPr>
        <w:spacing w:after="0" w:line="240" w:lineRule="auto"/>
        <w:jc w:val="both"/>
        <w:rPr>
          <w:rFonts w:ascii="Times New Roman" w:eastAsia="MS Mincho" w:hAnsi="Times New Roman" w:cs="Times New Roman"/>
          <w:i/>
          <w:sz w:val="24"/>
          <w:szCs w:val="24"/>
          <w:u w:val="single"/>
          <w:lang w:eastAsia="bg-BG"/>
        </w:rPr>
      </w:pPr>
    </w:p>
    <w:p w:rsidR="00247544" w:rsidRPr="00D678AD" w:rsidRDefault="00247544" w:rsidP="00D678AD">
      <w:pPr>
        <w:pStyle w:val="a3"/>
        <w:numPr>
          <w:ilvl w:val="0"/>
          <w:numId w:val="2"/>
        </w:numPr>
        <w:spacing w:after="0" w:line="240" w:lineRule="auto"/>
        <w:jc w:val="both"/>
        <w:rPr>
          <w:rFonts w:ascii="Times New Roman" w:eastAsia="MS Mincho" w:hAnsi="Times New Roman" w:cs="Times New Roman"/>
          <w:b/>
          <w:sz w:val="24"/>
          <w:szCs w:val="24"/>
          <w:lang w:eastAsia="bg-BG"/>
        </w:rPr>
      </w:pPr>
      <w:r w:rsidRPr="00D678AD">
        <w:rPr>
          <w:rFonts w:ascii="Times New Roman" w:eastAsia="MS Mincho" w:hAnsi="Times New Roman" w:cs="Times New Roman"/>
          <w:b/>
          <w:sz w:val="24"/>
          <w:szCs w:val="24"/>
          <w:lang w:eastAsia="bg-BG"/>
        </w:rPr>
        <w:t xml:space="preserve">Отоплението: </w:t>
      </w:r>
    </w:p>
    <w:p w:rsidR="00247544" w:rsidRPr="00247544" w:rsidRDefault="00247544" w:rsidP="00247544">
      <w:pPr>
        <w:spacing w:after="0" w:line="240" w:lineRule="auto"/>
        <w:jc w:val="both"/>
        <w:rPr>
          <w:rFonts w:ascii="Times New Roman" w:eastAsia="MS Mincho" w:hAnsi="Times New Roman" w:cs="Times New Roman"/>
          <w:sz w:val="24"/>
          <w:szCs w:val="24"/>
          <w:lang w:eastAsia="bg-BG"/>
        </w:rPr>
      </w:pPr>
      <w:r w:rsidRPr="00247544">
        <w:rPr>
          <w:rFonts w:ascii="Times New Roman" w:eastAsia="MS Mincho" w:hAnsi="Times New Roman" w:cs="Times New Roman"/>
          <w:sz w:val="24"/>
          <w:szCs w:val="24"/>
          <w:lang w:eastAsia="bg-BG"/>
        </w:rPr>
        <w:lastRenderedPageBreak/>
        <w:t xml:space="preserve">           На всички училища е с течно гориво, с изключение на ОУ „Антим </w:t>
      </w:r>
      <w:r w:rsidRPr="00247544">
        <w:rPr>
          <w:rFonts w:ascii="Times New Roman" w:eastAsia="MS Mincho" w:hAnsi="Times New Roman" w:cs="Times New Roman"/>
          <w:sz w:val="24"/>
          <w:szCs w:val="24"/>
          <w:lang w:val="en-US" w:eastAsia="bg-BG"/>
        </w:rPr>
        <w:t>I</w:t>
      </w:r>
      <w:r w:rsidRPr="00247544">
        <w:rPr>
          <w:rFonts w:ascii="Times New Roman" w:eastAsia="MS Mincho" w:hAnsi="Times New Roman" w:cs="Times New Roman"/>
          <w:sz w:val="24"/>
          <w:szCs w:val="24"/>
          <w:lang w:eastAsia="bg-BG"/>
        </w:rPr>
        <w:t>“</w:t>
      </w:r>
      <w:r w:rsidR="00D678AD">
        <w:rPr>
          <w:rFonts w:ascii="Times New Roman" w:eastAsia="MS Mincho" w:hAnsi="Times New Roman" w:cs="Times New Roman"/>
          <w:sz w:val="24"/>
          <w:szCs w:val="24"/>
          <w:lang w:eastAsia="bg-BG"/>
        </w:rPr>
        <w:t xml:space="preserve"> – гр. Балчик</w:t>
      </w:r>
      <w:r w:rsidRPr="00247544">
        <w:rPr>
          <w:rFonts w:ascii="Times New Roman" w:eastAsia="MS Mincho" w:hAnsi="Times New Roman" w:cs="Times New Roman"/>
          <w:sz w:val="24"/>
          <w:szCs w:val="24"/>
          <w:lang w:eastAsia="bg-BG"/>
        </w:rPr>
        <w:t xml:space="preserve">, където отоплителната инсталация е с природен газ. </w:t>
      </w:r>
    </w:p>
    <w:p w:rsidR="00247544" w:rsidRPr="00247544" w:rsidRDefault="00247544" w:rsidP="00247544">
      <w:pPr>
        <w:spacing w:after="0" w:line="240" w:lineRule="auto"/>
        <w:jc w:val="both"/>
        <w:rPr>
          <w:rFonts w:ascii="Times New Roman" w:eastAsia="MS Mincho" w:hAnsi="Times New Roman" w:cs="Times New Roman"/>
          <w:sz w:val="24"/>
          <w:szCs w:val="24"/>
          <w:lang w:eastAsia="bg-BG"/>
        </w:rPr>
      </w:pPr>
    </w:p>
    <w:p w:rsidR="00247544" w:rsidRPr="00D678AD" w:rsidRDefault="00247544" w:rsidP="00D678AD">
      <w:pPr>
        <w:pStyle w:val="a3"/>
        <w:numPr>
          <w:ilvl w:val="0"/>
          <w:numId w:val="2"/>
        </w:numPr>
        <w:spacing w:after="0" w:line="240" w:lineRule="auto"/>
        <w:jc w:val="both"/>
        <w:rPr>
          <w:rFonts w:ascii="Times New Roman" w:eastAsia="MS Mincho" w:hAnsi="Times New Roman" w:cs="Times New Roman"/>
          <w:b/>
          <w:sz w:val="24"/>
          <w:szCs w:val="24"/>
          <w:lang w:eastAsia="bg-BG"/>
        </w:rPr>
      </w:pPr>
      <w:r w:rsidRPr="00D678AD">
        <w:rPr>
          <w:rFonts w:ascii="Times New Roman" w:eastAsia="MS Mincho" w:hAnsi="Times New Roman" w:cs="Times New Roman"/>
          <w:b/>
          <w:sz w:val="24"/>
          <w:szCs w:val="24"/>
          <w:lang w:eastAsia="bg-BG"/>
        </w:rPr>
        <w:t>Транспорт:</w:t>
      </w:r>
    </w:p>
    <w:p w:rsidR="00247544" w:rsidRPr="00247544" w:rsidRDefault="00247544" w:rsidP="00247544">
      <w:pPr>
        <w:spacing w:after="0" w:line="240" w:lineRule="auto"/>
        <w:jc w:val="both"/>
        <w:rPr>
          <w:rFonts w:ascii="Times New Roman" w:eastAsia="MS Mincho" w:hAnsi="Times New Roman" w:cs="Times New Roman"/>
          <w:sz w:val="24"/>
          <w:szCs w:val="24"/>
          <w:lang w:eastAsia="bg-BG"/>
        </w:rPr>
      </w:pPr>
      <w:r w:rsidRPr="00247544">
        <w:rPr>
          <w:rFonts w:ascii="Times New Roman" w:eastAsia="MS Mincho" w:hAnsi="Times New Roman" w:cs="Times New Roman"/>
          <w:i/>
          <w:sz w:val="24"/>
          <w:szCs w:val="24"/>
          <w:lang w:eastAsia="bg-BG"/>
        </w:rPr>
        <w:t xml:space="preserve">           </w:t>
      </w:r>
      <w:r w:rsidRPr="00247544">
        <w:rPr>
          <w:rFonts w:ascii="Times New Roman" w:eastAsia="MS Mincho" w:hAnsi="Times New Roman" w:cs="Times New Roman"/>
          <w:sz w:val="24"/>
          <w:szCs w:val="24"/>
          <w:lang w:eastAsia="bg-BG"/>
        </w:rPr>
        <w:t xml:space="preserve">Учениците от всички населени места в община Балчик, в които няма действащи училища, се извозват до най-близкото средищно училище. Изготвена е транспортна схема за движението на седемте училищни автобуса, които извозват 210 ученици от 14 населени места до трите училища в Балчик и до училищата в Соколово и Сенокос. За пътуващите 59 ученици в СУ „Хр. Смирненски“ </w:t>
      </w:r>
      <w:r w:rsidR="00AA0D96">
        <w:rPr>
          <w:rFonts w:ascii="Times New Roman" w:eastAsia="MS Mincho" w:hAnsi="Times New Roman" w:cs="Times New Roman"/>
          <w:sz w:val="24"/>
          <w:szCs w:val="24"/>
          <w:lang w:eastAsia="bg-BG"/>
        </w:rPr>
        <w:t xml:space="preserve">– с. </w:t>
      </w:r>
      <w:r w:rsidRPr="00247544">
        <w:rPr>
          <w:rFonts w:ascii="Times New Roman" w:eastAsia="MS Mincho" w:hAnsi="Times New Roman" w:cs="Times New Roman"/>
          <w:sz w:val="24"/>
          <w:szCs w:val="24"/>
          <w:lang w:eastAsia="bg-BG"/>
        </w:rPr>
        <w:t xml:space="preserve">Оброчище, училището разполага с един училищен автобус и е сключен договор за специализиран превоз за един от маршрутите. </w:t>
      </w:r>
    </w:p>
    <w:p w:rsidR="00247544" w:rsidRPr="00247544" w:rsidRDefault="00247544" w:rsidP="00247544">
      <w:pPr>
        <w:spacing w:after="0" w:line="240" w:lineRule="auto"/>
        <w:jc w:val="both"/>
        <w:rPr>
          <w:rFonts w:ascii="Times New Roman" w:eastAsia="MS Mincho" w:hAnsi="Times New Roman" w:cs="Times New Roman"/>
          <w:i/>
          <w:sz w:val="24"/>
          <w:szCs w:val="24"/>
          <w:u w:val="single"/>
          <w:lang w:eastAsia="bg-BG"/>
        </w:rPr>
      </w:pPr>
    </w:p>
    <w:p w:rsidR="00247544" w:rsidRPr="00AA0D96" w:rsidRDefault="00247544" w:rsidP="00AA0D96">
      <w:pPr>
        <w:pStyle w:val="a3"/>
        <w:numPr>
          <w:ilvl w:val="0"/>
          <w:numId w:val="2"/>
        </w:numPr>
        <w:spacing w:after="0" w:line="240" w:lineRule="auto"/>
        <w:jc w:val="both"/>
        <w:rPr>
          <w:rFonts w:ascii="Times New Roman" w:eastAsia="MS Mincho" w:hAnsi="Times New Roman" w:cs="Times New Roman"/>
          <w:b/>
          <w:sz w:val="24"/>
          <w:szCs w:val="24"/>
          <w:lang w:eastAsia="bg-BG"/>
        </w:rPr>
      </w:pPr>
      <w:r w:rsidRPr="00AA0D96">
        <w:rPr>
          <w:rFonts w:ascii="Times New Roman" w:eastAsia="MS Mincho" w:hAnsi="Times New Roman" w:cs="Times New Roman"/>
          <w:b/>
          <w:sz w:val="24"/>
          <w:szCs w:val="24"/>
          <w:lang w:eastAsia="bg-BG"/>
        </w:rPr>
        <w:t>Пропускателен режим и охрана:</w:t>
      </w:r>
    </w:p>
    <w:p w:rsidR="00247544" w:rsidRPr="00247544" w:rsidRDefault="00247544" w:rsidP="00247544">
      <w:pPr>
        <w:spacing w:after="0" w:line="240" w:lineRule="auto"/>
        <w:ind w:firstLine="708"/>
        <w:jc w:val="both"/>
        <w:rPr>
          <w:rFonts w:ascii="Times New Roman" w:eastAsia="MS Mincho" w:hAnsi="Times New Roman" w:cs="Times New Roman"/>
          <w:sz w:val="24"/>
          <w:szCs w:val="24"/>
          <w:lang w:eastAsia="bg-BG"/>
        </w:rPr>
      </w:pPr>
      <w:r w:rsidRPr="00247544">
        <w:rPr>
          <w:rFonts w:ascii="Times New Roman" w:eastAsia="MS Mincho" w:hAnsi="Times New Roman" w:cs="Times New Roman"/>
          <w:sz w:val="24"/>
          <w:szCs w:val="24"/>
          <w:lang w:eastAsia="bg-BG"/>
        </w:rPr>
        <w:t>В част от училищата пропускателния режим се осъществява от помощния персонал или невъоръжена охрана. Поставено е видеонаблюдение. По силата на вътрешно училищни актове (правила за пропускателен режим, заповеди на директорите, правилник за вътрешен трудов ред и система за дежурство на учителите), достъпът  на външни лица в района на училищата през учебно време се  контролира. Назначената охрана осигурява безопасното придвижване на децата до и от училище, като осъществява дежурство на пешеходните пътеки особено по време на сутрешния трафик.</w:t>
      </w:r>
    </w:p>
    <w:p w:rsidR="00247544" w:rsidRPr="00247544" w:rsidRDefault="00247544" w:rsidP="00247544">
      <w:pPr>
        <w:spacing w:after="0" w:line="240" w:lineRule="auto"/>
        <w:ind w:firstLine="708"/>
        <w:jc w:val="both"/>
        <w:rPr>
          <w:rFonts w:ascii="Times New Roman" w:eastAsia="MS Mincho" w:hAnsi="Times New Roman" w:cs="Times New Roman"/>
          <w:sz w:val="24"/>
          <w:szCs w:val="24"/>
          <w:lang w:eastAsia="bg-BG"/>
        </w:rPr>
      </w:pPr>
      <w:r w:rsidRPr="00247544">
        <w:rPr>
          <w:rFonts w:ascii="Times New Roman" w:eastAsia="MS Mincho" w:hAnsi="Times New Roman" w:cs="Times New Roman"/>
          <w:sz w:val="24"/>
          <w:szCs w:val="24"/>
          <w:lang w:eastAsia="bg-BG"/>
        </w:rPr>
        <w:t>Инфраструктурата в повечето училища в общината не дава възможност за контролиран достъп до училищните дворове в извънучебно време. Откритите спортните площадки се ползват не само от ученици, а от всички граждани. В тъмните часове от денонощието навсякъде е осигурено аварийно осветление на входовете на сгради</w:t>
      </w:r>
      <w:r w:rsidR="00AA0D96">
        <w:rPr>
          <w:rFonts w:ascii="Times New Roman" w:eastAsia="MS Mincho" w:hAnsi="Times New Roman" w:cs="Times New Roman"/>
          <w:sz w:val="24"/>
          <w:szCs w:val="24"/>
          <w:lang w:eastAsia="bg-BG"/>
        </w:rPr>
        <w:t>те. Директорите на училищата в О</w:t>
      </w:r>
      <w:r w:rsidRPr="00247544">
        <w:rPr>
          <w:rFonts w:ascii="Times New Roman" w:eastAsia="MS Mincho" w:hAnsi="Times New Roman" w:cs="Times New Roman"/>
          <w:sz w:val="24"/>
          <w:szCs w:val="24"/>
          <w:lang w:eastAsia="bg-BG"/>
        </w:rPr>
        <w:t>бщина Балчик са издали заповеди за ограничено влизане на МПС в училищните дворове, за недопускане в сградите на учебните заведения на лица с обемисти багажи, пакети, пратки. Входовете на училищните сгради и сградите на детските заведения, които не се ползват, са заключени, при съблюдаване на изискванията за противопожарната безопасност.</w:t>
      </w:r>
    </w:p>
    <w:p w:rsidR="00247544" w:rsidRPr="00247544" w:rsidRDefault="00247544" w:rsidP="00247544">
      <w:pPr>
        <w:spacing w:after="0" w:line="240" w:lineRule="auto"/>
        <w:ind w:firstLine="708"/>
        <w:jc w:val="both"/>
        <w:rPr>
          <w:rFonts w:ascii="Times New Roman" w:eastAsia="MS Mincho" w:hAnsi="Times New Roman" w:cs="Times New Roman"/>
          <w:sz w:val="24"/>
          <w:szCs w:val="24"/>
          <w:lang w:eastAsia="bg-BG"/>
        </w:rPr>
      </w:pPr>
    </w:p>
    <w:p w:rsidR="00AA0D96" w:rsidRPr="00AA0D96" w:rsidRDefault="00247544" w:rsidP="00AA0D96">
      <w:pPr>
        <w:pStyle w:val="a3"/>
        <w:numPr>
          <w:ilvl w:val="0"/>
          <w:numId w:val="2"/>
        </w:numPr>
        <w:spacing w:after="0" w:line="240" w:lineRule="auto"/>
        <w:jc w:val="both"/>
        <w:rPr>
          <w:rFonts w:ascii="Times New Roman" w:eastAsia="MS Mincho" w:hAnsi="Times New Roman" w:cs="Times New Roman"/>
          <w:b/>
          <w:sz w:val="24"/>
          <w:szCs w:val="24"/>
          <w:lang w:eastAsia="bg-BG"/>
        </w:rPr>
      </w:pPr>
      <w:r w:rsidRPr="00AA0D96">
        <w:rPr>
          <w:rFonts w:ascii="Times New Roman" w:eastAsia="MS Mincho" w:hAnsi="Times New Roman" w:cs="Times New Roman"/>
          <w:b/>
          <w:sz w:val="24"/>
          <w:szCs w:val="24"/>
          <w:lang w:eastAsia="bg-BG"/>
        </w:rPr>
        <w:t xml:space="preserve">Основните тенденции за развитие  </w:t>
      </w:r>
    </w:p>
    <w:p w:rsidR="00247544" w:rsidRPr="00247544" w:rsidRDefault="00AA0D96" w:rsidP="00AA0D96">
      <w:pPr>
        <w:spacing w:after="0" w:line="240" w:lineRule="auto"/>
        <w:ind w:left="645"/>
        <w:jc w:val="both"/>
        <w:rPr>
          <w:rFonts w:ascii="Times New Roman" w:eastAsia="MS Mincho" w:hAnsi="Times New Roman" w:cs="Times New Roman"/>
          <w:sz w:val="24"/>
          <w:szCs w:val="24"/>
          <w:lang w:eastAsia="bg-BG"/>
        </w:rPr>
      </w:pPr>
      <w:r>
        <w:rPr>
          <w:rFonts w:ascii="Times New Roman" w:eastAsia="MS Mincho" w:hAnsi="Times New Roman" w:cs="Times New Roman"/>
          <w:sz w:val="24"/>
          <w:szCs w:val="24"/>
          <w:lang w:eastAsia="bg-BG"/>
        </w:rPr>
        <w:t xml:space="preserve">Основни тенденции за развитие </w:t>
      </w:r>
      <w:r w:rsidR="00247544" w:rsidRPr="00247544">
        <w:rPr>
          <w:rFonts w:ascii="Times New Roman" w:eastAsia="MS Mincho" w:hAnsi="Times New Roman" w:cs="Times New Roman"/>
          <w:sz w:val="24"/>
          <w:szCs w:val="24"/>
          <w:lang w:eastAsia="bg-BG"/>
        </w:rPr>
        <w:t>н</w:t>
      </w:r>
      <w:r>
        <w:rPr>
          <w:rFonts w:ascii="Times New Roman" w:eastAsia="MS Mincho" w:hAnsi="Times New Roman" w:cs="Times New Roman"/>
          <w:sz w:val="24"/>
          <w:szCs w:val="24"/>
          <w:lang w:eastAsia="bg-BG"/>
        </w:rPr>
        <w:t>а училищата в О</w:t>
      </w:r>
      <w:r w:rsidR="00247544" w:rsidRPr="00247544">
        <w:rPr>
          <w:rFonts w:ascii="Times New Roman" w:eastAsia="MS Mincho" w:hAnsi="Times New Roman" w:cs="Times New Roman"/>
          <w:sz w:val="24"/>
          <w:szCs w:val="24"/>
          <w:lang w:eastAsia="bg-BG"/>
        </w:rPr>
        <w:t>бщина Балчик:</w:t>
      </w:r>
    </w:p>
    <w:p w:rsidR="00247544" w:rsidRPr="00247544" w:rsidRDefault="00247544" w:rsidP="00B854B5">
      <w:pPr>
        <w:numPr>
          <w:ilvl w:val="0"/>
          <w:numId w:val="4"/>
        </w:numPr>
        <w:tabs>
          <w:tab w:val="left" w:pos="851"/>
        </w:tabs>
        <w:spacing w:after="0" w:line="240" w:lineRule="auto"/>
        <w:ind w:left="0" w:firstLine="567"/>
        <w:jc w:val="both"/>
        <w:rPr>
          <w:rFonts w:ascii="Times New Roman" w:eastAsia="MS Mincho" w:hAnsi="Times New Roman" w:cs="Times New Roman"/>
          <w:sz w:val="24"/>
          <w:szCs w:val="24"/>
          <w:lang w:eastAsia="bg-BG"/>
        </w:rPr>
      </w:pPr>
      <w:r w:rsidRPr="00247544">
        <w:rPr>
          <w:rFonts w:ascii="Times New Roman" w:eastAsia="MS Mincho" w:hAnsi="Times New Roman" w:cs="Times New Roman"/>
          <w:sz w:val="24"/>
          <w:szCs w:val="24"/>
          <w:lang w:eastAsia="bg-BG"/>
        </w:rPr>
        <w:t>Намаляване дела на преждевременно напусналите ученици и максимално обхващане на подлежащите на задължително обучение деца на територията на общината;</w:t>
      </w:r>
    </w:p>
    <w:p w:rsidR="00247544" w:rsidRPr="00247544" w:rsidRDefault="00247544" w:rsidP="00B854B5">
      <w:pPr>
        <w:numPr>
          <w:ilvl w:val="0"/>
          <w:numId w:val="4"/>
        </w:numPr>
        <w:tabs>
          <w:tab w:val="left" w:pos="851"/>
        </w:tabs>
        <w:spacing w:after="0" w:line="240" w:lineRule="auto"/>
        <w:ind w:left="0" w:firstLine="567"/>
        <w:jc w:val="both"/>
        <w:rPr>
          <w:rFonts w:ascii="Times New Roman" w:eastAsia="MS Mincho" w:hAnsi="Times New Roman" w:cs="Times New Roman"/>
          <w:sz w:val="24"/>
          <w:szCs w:val="24"/>
          <w:lang w:eastAsia="bg-BG"/>
        </w:rPr>
      </w:pPr>
      <w:r w:rsidRPr="00247544">
        <w:rPr>
          <w:rFonts w:ascii="Times New Roman" w:eastAsia="MS Mincho" w:hAnsi="Times New Roman" w:cs="Times New Roman"/>
          <w:sz w:val="24"/>
          <w:szCs w:val="24"/>
          <w:lang w:eastAsia="bg-BG"/>
        </w:rPr>
        <w:t xml:space="preserve">Развитие на способностите на учениците и мотивацията им за учене чрез дейности, развиващи специфични знания, умения и компетентности. </w:t>
      </w:r>
      <w:r w:rsidRPr="00247544">
        <w:rPr>
          <w:rFonts w:ascii="Times New Roman" w:eastAsia="Times New Roman" w:hAnsi="Times New Roman" w:cs="Times New Roman"/>
          <w:bCs/>
          <w:sz w:val="24"/>
          <w:szCs w:val="24"/>
        </w:rPr>
        <w:t>Осигуряване на качествена общообразователна подготовка на ученици с проблеми при овладяване на образователния минимум по БЕЛ за постигане равнище на функционална грамотност;</w:t>
      </w:r>
    </w:p>
    <w:p w:rsidR="00247544" w:rsidRDefault="00247544" w:rsidP="00B854B5">
      <w:pPr>
        <w:numPr>
          <w:ilvl w:val="0"/>
          <w:numId w:val="4"/>
        </w:numPr>
        <w:tabs>
          <w:tab w:val="left" w:pos="851"/>
        </w:tabs>
        <w:spacing w:after="0" w:line="240" w:lineRule="auto"/>
        <w:ind w:left="0" w:firstLine="567"/>
        <w:jc w:val="both"/>
        <w:rPr>
          <w:rFonts w:ascii="Times New Roman" w:eastAsia="MS Mincho" w:hAnsi="Times New Roman" w:cs="Times New Roman"/>
          <w:sz w:val="24"/>
          <w:szCs w:val="24"/>
          <w:lang w:eastAsia="bg-BG"/>
        </w:rPr>
      </w:pPr>
      <w:r w:rsidRPr="00247544">
        <w:rPr>
          <w:rFonts w:ascii="Times New Roman" w:eastAsia="MS Mincho" w:hAnsi="Times New Roman" w:cs="Times New Roman"/>
          <w:sz w:val="24"/>
          <w:szCs w:val="24"/>
          <w:lang w:eastAsia="bg-BG"/>
        </w:rPr>
        <w:t xml:space="preserve">Привличане и приобщаване на родителската общност за решаване на училищните проблеми. </w:t>
      </w:r>
    </w:p>
    <w:p w:rsidR="00AA0D96" w:rsidRDefault="00AA0D96" w:rsidP="00AA0D96">
      <w:pPr>
        <w:tabs>
          <w:tab w:val="left" w:pos="851"/>
        </w:tabs>
        <w:spacing w:after="0" w:line="240" w:lineRule="auto"/>
        <w:jc w:val="both"/>
        <w:rPr>
          <w:rFonts w:ascii="Times New Roman" w:eastAsia="MS Mincho" w:hAnsi="Times New Roman" w:cs="Times New Roman"/>
          <w:sz w:val="24"/>
          <w:szCs w:val="24"/>
          <w:lang w:eastAsia="bg-BG"/>
        </w:rPr>
      </w:pPr>
    </w:p>
    <w:p w:rsidR="00AA0D96" w:rsidRPr="00AA0D96" w:rsidRDefault="00AA0D96" w:rsidP="00AA0D96">
      <w:pPr>
        <w:pStyle w:val="a3"/>
        <w:numPr>
          <w:ilvl w:val="0"/>
          <w:numId w:val="2"/>
        </w:numPr>
        <w:spacing w:after="0" w:line="240" w:lineRule="auto"/>
        <w:jc w:val="both"/>
        <w:rPr>
          <w:rFonts w:ascii="Times New Roman" w:eastAsia="Times New Roman" w:hAnsi="Times New Roman" w:cs="Times New Roman"/>
          <w:b/>
          <w:sz w:val="24"/>
          <w:szCs w:val="24"/>
        </w:rPr>
      </w:pPr>
      <w:r w:rsidRPr="00AA0D96">
        <w:rPr>
          <w:rFonts w:ascii="Times New Roman" w:eastAsia="Times New Roman" w:hAnsi="Times New Roman" w:cs="Times New Roman"/>
          <w:b/>
          <w:sz w:val="24"/>
          <w:szCs w:val="24"/>
        </w:rPr>
        <w:t xml:space="preserve">Прогнозен брой ученици, завършващи седми клас в неспециализирани училища в </w:t>
      </w:r>
      <w:r>
        <w:rPr>
          <w:rFonts w:ascii="Times New Roman" w:eastAsia="Times New Roman" w:hAnsi="Times New Roman" w:cs="Times New Roman"/>
          <w:b/>
          <w:sz w:val="24"/>
          <w:szCs w:val="24"/>
        </w:rPr>
        <w:t>О</w:t>
      </w:r>
      <w:r w:rsidRPr="00AA0D96">
        <w:rPr>
          <w:rFonts w:ascii="Times New Roman" w:eastAsia="Times New Roman" w:hAnsi="Times New Roman" w:cs="Times New Roman"/>
          <w:b/>
          <w:sz w:val="24"/>
          <w:szCs w:val="24"/>
        </w:rPr>
        <w:t>бщина Балчик:</w:t>
      </w:r>
    </w:p>
    <w:p w:rsidR="00AA0D96" w:rsidRPr="00AA0D96" w:rsidRDefault="00AA0D96" w:rsidP="00AA0D96">
      <w:pPr>
        <w:spacing w:after="0" w:line="240" w:lineRule="auto"/>
        <w:contextualSpacing/>
        <w:jc w:val="both"/>
        <w:rPr>
          <w:rFonts w:ascii="Times New Roman" w:eastAsia="Times New Roman" w:hAnsi="Times New Roman" w:cs="Times New Roman"/>
          <w:i/>
          <w:sz w:val="24"/>
          <w:szCs w:val="24"/>
          <w:u w:val="single"/>
        </w:rPr>
      </w:pPr>
    </w:p>
    <w:tbl>
      <w:tblPr>
        <w:tblStyle w:val="2"/>
        <w:tblW w:w="0" w:type="auto"/>
        <w:tblInd w:w="360" w:type="dxa"/>
        <w:tblLook w:val="04A0" w:firstRow="1" w:lastRow="0" w:firstColumn="1" w:lastColumn="0" w:noHBand="0" w:noVBand="1"/>
      </w:tblPr>
      <w:tblGrid>
        <w:gridCol w:w="1889"/>
        <w:gridCol w:w="1843"/>
        <w:gridCol w:w="1843"/>
        <w:gridCol w:w="1843"/>
      </w:tblGrid>
      <w:tr w:rsidR="00AA0D96" w:rsidRPr="00AA0D96" w:rsidTr="00AA0D96">
        <w:tc>
          <w:tcPr>
            <w:tcW w:w="1889" w:type="dxa"/>
          </w:tcPr>
          <w:p w:rsidR="00AA0D96" w:rsidRPr="00AA0D96" w:rsidRDefault="00AA0D96" w:rsidP="00AA0D96">
            <w:pPr>
              <w:jc w:val="both"/>
              <w:rPr>
                <w:rFonts w:ascii="Times New Roman" w:hAnsi="Times New Roman"/>
                <w:sz w:val="24"/>
                <w:szCs w:val="24"/>
              </w:rPr>
            </w:pPr>
          </w:p>
        </w:tc>
        <w:tc>
          <w:tcPr>
            <w:tcW w:w="1843" w:type="dxa"/>
            <w:shd w:val="clear" w:color="auto" w:fill="D9DFEF" w:themeFill="accent1" w:themeFillTint="33"/>
          </w:tcPr>
          <w:p w:rsidR="00AA0D96" w:rsidRPr="00651911" w:rsidRDefault="00AA0D96" w:rsidP="00651911">
            <w:pPr>
              <w:jc w:val="center"/>
              <w:rPr>
                <w:rFonts w:ascii="Times New Roman" w:hAnsi="Times New Roman"/>
                <w:sz w:val="24"/>
                <w:szCs w:val="24"/>
                <w:lang w:val="en-US"/>
              </w:rPr>
            </w:pPr>
            <w:r w:rsidRPr="00AA0D96">
              <w:rPr>
                <w:rFonts w:ascii="Times New Roman" w:hAnsi="Times New Roman"/>
                <w:sz w:val="24"/>
                <w:szCs w:val="24"/>
              </w:rPr>
              <w:t>202</w:t>
            </w:r>
            <w:r w:rsidR="00565C3C">
              <w:rPr>
                <w:rFonts w:ascii="Times New Roman" w:hAnsi="Times New Roman"/>
                <w:sz w:val="24"/>
                <w:szCs w:val="24"/>
                <w:lang w:val="en-US"/>
              </w:rPr>
              <w:t>5</w:t>
            </w:r>
          </w:p>
        </w:tc>
        <w:tc>
          <w:tcPr>
            <w:tcW w:w="1843" w:type="dxa"/>
            <w:shd w:val="clear" w:color="auto" w:fill="D9DFEF" w:themeFill="accent1" w:themeFillTint="33"/>
          </w:tcPr>
          <w:p w:rsidR="00AA0D96" w:rsidRPr="00AA0D96" w:rsidRDefault="00AA0D96" w:rsidP="00AA0D96">
            <w:pPr>
              <w:jc w:val="center"/>
              <w:rPr>
                <w:rFonts w:ascii="Times New Roman" w:hAnsi="Times New Roman"/>
                <w:sz w:val="24"/>
                <w:szCs w:val="24"/>
              </w:rPr>
            </w:pPr>
            <w:r w:rsidRPr="00AA0D96">
              <w:rPr>
                <w:rFonts w:ascii="Times New Roman" w:hAnsi="Times New Roman"/>
                <w:sz w:val="24"/>
                <w:szCs w:val="24"/>
              </w:rPr>
              <w:t>2</w:t>
            </w:r>
            <w:r w:rsidR="00565C3C">
              <w:rPr>
                <w:rFonts w:ascii="Times New Roman" w:hAnsi="Times New Roman"/>
                <w:sz w:val="24"/>
                <w:szCs w:val="24"/>
              </w:rPr>
              <w:t>026</w:t>
            </w:r>
          </w:p>
        </w:tc>
        <w:tc>
          <w:tcPr>
            <w:tcW w:w="1843" w:type="dxa"/>
            <w:shd w:val="clear" w:color="auto" w:fill="D9DFEF" w:themeFill="accent1" w:themeFillTint="33"/>
          </w:tcPr>
          <w:p w:rsidR="00AA0D96" w:rsidRPr="00AA0D96" w:rsidRDefault="00565C3C" w:rsidP="00AA0D96">
            <w:pPr>
              <w:jc w:val="center"/>
              <w:rPr>
                <w:rFonts w:ascii="Times New Roman" w:hAnsi="Times New Roman"/>
                <w:sz w:val="24"/>
                <w:szCs w:val="24"/>
              </w:rPr>
            </w:pPr>
            <w:r>
              <w:rPr>
                <w:rFonts w:ascii="Times New Roman" w:hAnsi="Times New Roman"/>
                <w:sz w:val="24"/>
                <w:szCs w:val="24"/>
              </w:rPr>
              <w:t>2027</w:t>
            </w:r>
          </w:p>
        </w:tc>
      </w:tr>
      <w:tr w:rsidR="00AA0D96" w:rsidRPr="00AA0D96" w:rsidTr="00B90ECC">
        <w:tc>
          <w:tcPr>
            <w:tcW w:w="1889" w:type="dxa"/>
          </w:tcPr>
          <w:p w:rsidR="00AA0D96" w:rsidRPr="00AA0D96" w:rsidRDefault="00AA0D96" w:rsidP="00AA0D96">
            <w:pPr>
              <w:jc w:val="center"/>
              <w:rPr>
                <w:rFonts w:ascii="Times New Roman" w:hAnsi="Times New Roman"/>
                <w:sz w:val="24"/>
                <w:szCs w:val="24"/>
              </w:rPr>
            </w:pPr>
            <w:r w:rsidRPr="00AA0D96">
              <w:rPr>
                <w:rFonts w:ascii="Times New Roman" w:hAnsi="Times New Roman"/>
                <w:sz w:val="24"/>
                <w:szCs w:val="24"/>
              </w:rPr>
              <w:t xml:space="preserve">Завършващи </w:t>
            </w:r>
            <w:r w:rsidRPr="00AA0D96">
              <w:rPr>
                <w:rFonts w:ascii="Times New Roman" w:hAnsi="Times New Roman"/>
                <w:sz w:val="24"/>
                <w:szCs w:val="24"/>
                <w:lang w:val="en-US"/>
              </w:rPr>
              <w:t>VII</w:t>
            </w:r>
            <w:r w:rsidRPr="00AA0D96">
              <w:rPr>
                <w:rFonts w:ascii="Times New Roman" w:hAnsi="Times New Roman"/>
                <w:sz w:val="24"/>
                <w:szCs w:val="24"/>
              </w:rPr>
              <w:t xml:space="preserve"> клас</w:t>
            </w:r>
          </w:p>
        </w:tc>
        <w:tc>
          <w:tcPr>
            <w:tcW w:w="1843" w:type="dxa"/>
          </w:tcPr>
          <w:p w:rsidR="00AA0D96" w:rsidRPr="00AA0D96" w:rsidRDefault="00565C3C" w:rsidP="00AA0D96">
            <w:pPr>
              <w:jc w:val="center"/>
              <w:rPr>
                <w:rFonts w:ascii="Times New Roman" w:hAnsi="Times New Roman"/>
                <w:sz w:val="24"/>
                <w:szCs w:val="24"/>
              </w:rPr>
            </w:pPr>
            <w:r>
              <w:rPr>
                <w:rFonts w:ascii="Times New Roman" w:hAnsi="Times New Roman"/>
                <w:sz w:val="24"/>
                <w:szCs w:val="24"/>
              </w:rPr>
              <w:t>156</w:t>
            </w:r>
          </w:p>
        </w:tc>
        <w:tc>
          <w:tcPr>
            <w:tcW w:w="1843" w:type="dxa"/>
          </w:tcPr>
          <w:p w:rsidR="00AA0D96" w:rsidRPr="00651911" w:rsidRDefault="00565C3C" w:rsidP="00651911">
            <w:pPr>
              <w:jc w:val="center"/>
              <w:rPr>
                <w:rFonts w:ascii="Times New Roman" w:hAnsi="Times New Roman"/>
                <w:sz w:val="24"/>
                <w:szCs w:val="24"/>
                <w:lang w:val="en-US"/>
              </w:rPr>
            </w:pPr>
            <w:r>
              <w:rPr>
                <w:rFonts w:ascii="Times New Roman" w:hAnsi="Times New Roman"/>
                <w:sz w:val="24"/>
                <w:szCs w:val="24"/>
              </w:rPr>
              <w:t>164</w:t>
            </w:r>
          </w:p>
        </w:tc>
        <w:tc>
          <w:tcPr>
            <w:tcW w:w="1843" w:type="dxa"/>
          </w:tcPr>
          <w:p w:rsidR="00AA0D96" w:rsidRPr="000349A1" w:rsidRDefault="000349A1" w:rsidP="00651911">
            <w:pPr>
              <w:jc w:val="center"/>
              <w:rPr>
                <w:rFonts w:ascii="Times New Roman" w:hAnsi="Times New Roman"/>
                <w:sz w:val="24"/>
                <w:szCs w:val="24"/>
              </w:rPr>
            </w:pPr>
            <w:r>
              <w:rPr>
                <w:rFonts w:ascii="Times New Roman" w:hAnsi="Times New Roman"/>
                <w:sz w:val="24"/>
                <w:szCs w:val="24"/>
              </w:rPr>
              <w:t>169</w:t>
            </w:r>
          </w:p>
        </w:tc>
      </w:tr>
    </w:tbl>
    <w:p w:rsidR="00AA0D96" w:rsidRPr="00AA0D96" w:rsidRDefault="00AA0D96" w:rsidP="00AA0D96">
      <w:pPr>
        <w:spacing w:after="0" w:line="240" w:lineRule="auto"/>
        <w:ind w:firstLine="708"/>
        <w:contextualSpacing/>
        <w:jc w:val="both"/>
        <w:rPr>
          <w:rFonts w:ascii="Times New Roman" w:eastAsia="Times New Roman" w:hAnsi="Times New Roman" w:cs="Times New Roman"/>
          <w:sz w:val="24"/>
          <w:szCs w:val="24"/>
        </w:rPr>
      </w:pPr>
    </w:p>
    <w:p w:rsidR="00AA0D96" w:rsidRPr="00AA0D96" w:rsidRDefault="00AA0D96" w:rsidP="00AA0D96">
      <w:pPr>
        <w:spacing w:after="0" w:line="240" w:lineRule="auto"/>
        <w:ind w:firstLine="708"/>
        <w:contextualSpacing/>
        <w:jc w:val="both"/>
        <w:rPr>
          <w:rFonts w:ascii="Times New Roman" w:eastAsia="Times New Roman" w:hAnsi="Times New Roman" w:cs="Times New Roman"/>
          <w:sz w:val="24"/>
          <w:szCs w:val="24"/>
        </w:rPr>
      </w:pPr>
      <w:r w:rsidRPr="00AA0D96">
        <w:rPr>
          <w:rFonts w:ascii="Times New Roman" w:eastAsia="Times New Roman" w:hAnsi="Times New Roman" w:cs="Times New Roman"/>
          <w:sz w:val="24"/>
          <w:szCs w:val="24"/>
        </w:rPr>
        <w:lastRenderedPageBreak/>
        <w:t xml:space="preserve">По - голяма част от учениците завършващи </w:t>
      </w:r>
      <w:r>
        <w:rPr>
          <w:rFonts w:ascii="Times New Roman" w:eastAsia="Times New Roman" w:hAnsi="Times New Roman" w:cs="Times New Roman"/>
          <w:sz w:val="24"/>
          <w:szCs w:val="24"/>
        </w:rPr>
        <w:t>седми</w:t>
      </w:r>
      <w:r w:rsidR="00995E37">
        <w:rPr>
          <w:rFonts w:ascii="Times New Roman" w:eastAsia="Times New Roman" w:hAnsi="Times New Roman" w:cs="Times New Roman"/>
          <w:sz w:val="24"/>
          <w:szCs w:val="24"/>
        </w:rPr>
        <w:t xml:space="preserve"> и осми</w:t>
      </w:r>
      <w:r w:rsidRPr="00AA0D96">
        <w:rPr>
          <w:rFonts w:ascii="Times New Roman" w:eastAsia="Times New Roman" w:hAnsi="Times New Roman" w:cs="Times New Roman"/>
          <w:sz w:val="24"/>
          <w:szCs w:val="24"/>
        </w:rPr>
        <w:t xml:space="preserve"> клас остават в неспециализираната паралелка в СУ „Христо Ботев“</w:t>
      </w:r>
      <w:r>
        <w:rPr>
          <w:rFonts w:ascii="Times New Roman" w:eastAsia="Times New Roman" w:hAnsi="Times New Roman" w:cs="Times New Roman"/>
          <w:sz w:val="24"/>
          <w:szCs w:val="24"/>
        </w:rPr>
        <w:t xml:space="preserve"> -</w:t>
      </w:r>
      <w:r w:rsidRPr="00AA0D96">
        <w:rPr>
          <w:rFonts w:ascii="Times New Roman" w:eastAsia="Times New Roman" w:hAnsi="Times New Roman" w:cs="Times New Roman"/>
          <w:sz w:val="24"/>
          <w:szCs w:val="24"/>
        </w:rPr>
        <w:t xml:space="preserve"> град Балчик и в професионалните паралелки в СУ „Христо Ботев“ </w:t>
      </w:r>
      <w:r>
        <w:rPr>
          <w:rFonts w:ascii="Times New Roman" w:eastAsia="Times New Roman" w:hAnsi="Times New Roman" w:cs="Times New Roman"/>
          <w:sz w:val="24"/>
          <w:szCs w:val="24"/>
        </w:rPr>
        <w:t xml:space="preserve">– гр. </w:t>
      </w:r>
      <w:r w:rsidRPr="00AA0D96">
        <w:rPr>
          <w:rFonts w:ascii="Times New Roman" w:eastAsia="Times New Roman" w:hAnsi="Times New Roman" w:cs="Times New Roman"/>
          <w:sz w:val="24"/>
          <w:szCs w:val="24"/>
        </w:rPr>
        <w:t>Балчик и  СУ „Хр. Смирненски“ – село Оброчище, друга част  продължават обучението си в училищата в областния град или други училища.</w:t>
      </w:r>
    </w:p>
    <w:p w:rsidR="00AA0D96" w:rsidRPr="00AA0D96" w:rsidRDefault="00AA0D96" w:rsidP="00AA0D96">
      <w:pPr>
        <w:spacing w:after="0" w:line="240" w:lineRule="auto"/>
        <w:ind w:firstLine="708"/>
        <w:jc w:val="both"/>
        <w:rPr>
          <w:rFonts w:ascii="Times New Roman" w:eastAsia="Times New Roman" w:hAnsi="Times New Roman" w:cs="Times New Roman"/>
          <w:sz w:val="24"/>
          <w:szCs w:val="24"/>
        </w:rPr>
      </w:pPr>
      <w:r w:rsidRPr="00AA0D96">
        <w:rPr>
          <w:rFonts w:ascii="Times New Roman" w:eastAsia="Times New Roman" w:hAnsi="Times New Roman" w:cs="Times New Roman"/>
          <w:sz w:val="24"/>
          <w:szCs w:val="24"/>
        </w:rPr>
        <w:t>Прогнозният брой ученици, завършващи седми и осми клас за периода</w:t>
      </w:r>
      <w:r w:rsidR="00995E37">
        <w:rPr>
          <w:rFonts w:ascii="Times New Roman" w:eastAsia="Times New Roman" w:hAnsi="Times New Roman" w:cs="Times New Roman"/>
          <w:sz w:val="24"/>
          <w:szCs w:val="24"/>
        </w:rPr>
        <w:t xml:space="preserve"> 2024</w:t>
      </w:r>
      <w:r w:rsidRPr="00AA0D96">
        <w:rPr>
          <w:rFonts w:ascii="Times New Roman" w:eastAsia="Times New Roman" w:hAnsi="Times New Roman" w:cs="Times New Roman"/>
          <w:sz w:val="24"/>
          <w:szCs w:val="24"/>
        </w:rPr>
        <w:t xml:space="preserve"> – 2025 година гарантира относителна устойчивост на училищата, приемащи ученици в гимназиален етап на обучение.</w:t>
      </w:r>
    </w:p>
    <w:p w:rsidR="00AA0D96" w:rsidRDefault="00AA0D96" w:rsidP="00995E37">
      <w:pPr>
        <w:tabs>
          <w:tab w:val="left" w:pos="851"/>
        </w:tabs>
        <w:spacing w:after="0" w:line="240" w:lineRule="auto"/>
        <w:jc w:val="both"/>
        <w:rPr>
          <w:rFonts w:ascii="Times New Roman" w:eastAsia="MS Mincho" w:hAnsi="Times New Roman" w:cs="Times New Roman"/>
          <w:sz w:val="24"/>
          <w:szCs w:val="24"/>
          <w:lang w:eastAsia="bg-BG"/>
        </w:rPr>
      </w:pPr>
    </w:p>
    <w:p w:rsidR="00995E37" w:rsidRPr="00995E37" w:rsidRDefault="00995E37" w:rsidP="00995E37">
      <w:pPr>
        <w:pStyle w:val="a3"/>
        <w:numPr>
          <w:ilvl w:val="0"/>
          <w:numId w:val="2"/>
        </w:numPr>
        <w:autoSpaceDE w:val="0"/>
        <w:autoSpaceDN w:val="0"/>
        <w:adjustRightInd w:val="0"/>
        <w:spacing w:after="0" w:line="240" w:lineRule="auto"/>
        <w:jc w:val="both"/>
        <w:rPr>
          <w:rFonts w:ascii="Times New Roman" w:eastAsia="TimesNewRomanPSMT" w:hAnsi="Times New Roman" w:cs="Times New Roman"/>
          <w:b/>
          <w:sz w:val="24"/>
          <w:szCs w:val="24"/>
        </w:rPr>
      </w:pPr>
      <w:r w:rsidRPr="00995E37">
        <w:rPr>
          <w:rFonts w:ascii="Times New Roman" w:eastAsia="TimesNewRomanPSMT" w:hAnsi="Times New Roman" w:cs="Times New Roman"/>
          <w:b/>
          <w:sz w:val="24"/>
          <w:szCs w:val="24"/>
        </w:rPr>
        <w:t xml:space="preserve">Институции по чл. 49, ал1 и ал. 2 от ЗПУО - Центрове за подкрепа за личностно развитие. </w:t>
      </w:r>
    </w:p>
    <w:p w:rsidR="00995E37" w:rsidRPr="00995E37" w:rsidRDefault="00995E37" w:rsidP="00995E37">
      <w:pPr>
        <w:autoSpaceDE w:val="0"/>
        <w:autoSpaceDN w:val="0"/>
        <w:adjustRightInd w:val="0"/>
        <w:spacing w:after="0" w:line="240" w:lineRule="auto"/>
        <w:ind w:left="720"/>
        <w:contextualSpacing/>
        <w:rPr>
          <w:rFonts w:ascii="Times New Roman" w:eastAsia="TimesNewRomanPSMT" w:hAnsi="Times New Roman" w:cs="Times New Roman"/>
          <w:b/>
          <w:sz w:val="24"/>
          <w:szCs w:val="24"/>
        </w:rPr>
      </w:pPr>
    </w:p>
    <w:p w:rsidR="00995E37" w:rsidRPr="00995E37" w:rsidRDefault="00995E37" w:rsidP="00B854B5">
      <w:pPr>
        <w:pStyle w:val="a3"/>
        <w:widowControl w:val="0"/>
        <w:numPr>
          <w:ilvl w:val="0"/>
          <w:numId w:val="7"/>
        </w:numPr>
        <w:spacing w:after="0" w:line="283" w:lineRule="exact"/>
        <w:jc w:val="both"/>
        <w:rPr>
          <w:rFonts w:ascii="Times New Roman" w:eastAsia="Times New Roman" w:hAnsi="Times New Roman" w:cs="Times New Roman"/>
          <w:b/>
          <w:sz w:val="24"/>
          <w:szCs w:val="24"/>
        </w:rPr>
      </w:pPr>
      <w:r w:rsidRPr="00995E37">
        <w:rPr>
          <w:rFonts w:ascii="Times New Roman" w:eastAsia="Times New Roman" w:hAnsi="Times New Roman" w:cs="Times New Roman"/>
          <w:b/>
          <w:sz w:val="24"/>
          <w:szCs w:val="24"/>
        </w:rPr>
        <w:t>Център за подкрепа за личностно  развитие – Общински детски комплекс Балчик</w:t>
      </w:r>
      <w:r>
        <w:rPr>
          <w:rFonts w:ascii="Times New Roman" w:eastAsia="Times New Roman" w:hAnsi="Times New Roman" w:cs="Times New Roman"/>
          <w:b/>
          <w:sz w:val="24"/>
          <w:szCs w:val="24"/>
        </w:rPr>
        <w:t xml:space="preserve"> ( ЦПЛР – ОДК)</w:t>
      </w:r>
    </w:p>
    <w:p w:rsidR="00995E37" w:rsidRPr="00995E37" w:rsidRDefault="00995E37" w:rsidP="00995E37">
      <w:pPr>
        <w:spacing w:after="0" w:line="240" w:lineRule="auto"/>
        <w:ind w:firstLine="360"/>
        <w:jc w:val="both"/>
        <w:rPr>
          <w:rFonts w:ascii="Times New Roman" w:eastAsia="Times New Roman" w:hAnsi="Times New Roman" w:cs="Times New Roman"/>
          <w:sz w:val="24"/>
          <w:szCs w:val="24"/>
        </w:rPr>
      </w:pPr>
      <w:r w:rsidRPr="00995E37">
        <w:rPr>
          <w:rFonts w:ascii="Times New Roman" w:eastAsia="Times New Roman" w:hAnsi="Times New Roman" w:cs="Times New Roman"/>
          <w:sz w:val="24"/>
          <w:szCs w:val="24"/>
        </w:rPr>
        <w:t>Осъществява общинската политика за осигуряване на обща подкрепа за личностно  развитие на децата и ученицит</w:t>
      </w:r>
      <w:r>
        <w:rPr>
          <w:rFonts w:ascii="Times New Roman" w:eastAsia="Times New Roman" w:hAnsi="Times New Roman" w:cs="Times New Roman"/>
          <w:sz w:val="24"/>
          <w:szCs w:val="24"/>
        </w:rPr>
        <w:t>е от 5 до 18-годишна възраст в О</w:t>
      </w:r>
      <w:r w:rsidRPr="00995E37">
        <w:rPr>
          <w:rFonts w:ascii="Times New Roman" w:eastAsia="Times New Roman" w:hAnsi="Times New Roman" w:cs="Times New Roman"/>
          <w:sz w:val="24"/>
          <w:szCs w:val="24"/>
        </w:rPr>
        <w:t>бщина Балчик, като организира и провежда дейности за развитие на интересите, способностите, компетентностите и изявите им в областта на науките, технологиите, изкуствата и спорта, глобалното, гражданското и здравното образование, както и придобиване на умения за лидерство.</w:t>
      </w:r>
      <w:r>
        <w:rPr>
          <w:rFonts w:ascii="Times New Roman" w:eastAsia="Times New Roman" w:hAnsi="Times New Roman" w:cs="Times New Roman"/>
          <w:sz w:val="24"/>
          <w:szCs w:val="24"/>
        </w:rPr>
        <w:t xml:space="preserve"> </w:t>
      </w:r>
      <w:r w:rsidRPr="00995E37">
        <w:rPr>
          <w:rFonts w:ascii="Times New Roman" w:eastAsia="Times New Roman" w:hAnsi="Times New Roman" w:cs="Times New Roman"/>
          <w:sz w:val="24"/>
          <w:szCs w:val="24"/>
        </w:rPr>
        <w:t>На ЦПЛР - ОДК Балчик е предоставена за ползване самостоятелна сграда, бивше училище на ул. „Кирил и Методий“ № 7. Сградата е иновирана, санирана и пригодена за провеждането на дейностите по направления. За част от групите дейностите се провеждат на място в училищата или детските градини. ЦПЛР - ОДК Балчик ползва също базите на двете читалища в Балчик за репетиции, концерти, конкурси и тържества. В ЦПЛР-ОДК Балчик работят 8 души на щат, от които осем педагогически специалисти, в т.ч. един директор и пет учители и двама души непедагогически персонал. Допълнително, за учебната година са наети 3 лектори като ръководители на групи и кръжоци.</w:t>
      </w:r>
      <w:r>
        <w:rPr>
          <w:rFonts w:ascii="Times New Roman" w:eastAsia="Times New Roman" w:hAnsi="Times New Roman" w:cs="Times New Roman"/>
          <w:sz w:val="24"/>
          <w:szCs w:val="24"/>
        </w:rPr>
        <w:t xml:space="preserve"> </w:t>
      </w:r>
      <w:r w:rsidRPr="00995E37">
        <w:rPr>
          <w:rFonts w:ascii="Times New Roman" w:eastAsia="Times New Roman" w:hAnsi="Times New Roman" w:cs="Times New Roman"/>
          <w:sz w:val="24"/>
          <w:szCs w:val="24"/>
        </w:rPr>
        <w:t>Със заповед на директора е регламентиран пропускателен режим в ЦПЛР-ОДК Балчик, който се осъществява от непедагогическия персонал. Няма охрана и видеонаблюдение. Има сигнално охранителна техника, с цел опазване на сградата от посегателства.</w:t>
      </w:r>
    </w:p>
    <w:p w:rsidR="00995E37" w:rsidRPr="00995E37" w:rsidRDefault="00995E37" w:rsidP="00995E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95E37">
        <w:rPr>
          <w:rFonts w:ascii="Times New Roman" w:eastAsia="Times New Roman" w:hAnsi="Times New Roman" w:cs="Times New Roman"/>
          <w:sz w:val="24"/>
          <w:szCs w:val="24"/>
        </w:rPr>
        <w:t>Основни тенденции за работата на ЦПЛР-ОДК Балчик:</w:t>
      </w:r>
    </w:p>
    <w:p w:rsidR="00995E37" w:rsidRPr="00995E37" w:rsidRDefault="00995E37" w:rsidP="00B854B5">
      <w:pPr>
        <w:numPr>
          <w:ilvl w:val="0"/>
          <w:numId w:val="6"/>
        </w:numPr>
        <w:spacing w:after="0" w:line="240" w:lineRule="auto"/>
        <w:ind w:left="284" w:right="23" w:hanging="284"/>
        <w:contextualSpacing/>
        <w:jc w:val="both"/>
        <w:rPr>
          <w:rFonts w:ascii="Times New Roman" w:eastAsia="Times New Roman" w:hAnsi="Times New Roman" w:cs="Times New Roman"/>
          <w:sz w:val="24"/>
          <w:szCs w:val="24"/>
          <w:lang w:eastAsia="bg-BG"/>
        </w:rPr>
      </w:pPr>
      <w:r w:rsidRPr="00995E37">
        <w:rPr>
          <w:rFonts w:ascii="Times New Roman" w:eastAsia="Times New Roman" w:hAnsi="Times New Roman" w:cs="Times New Roman"/>
          <w:sz w:val="24"/>
          <w:szCs w:val="24"/>
          <w:lang w:eastAsia="bg-BG"/>
        </w:rPr>
        <w:t>Създадени са условия за удовлетворяване интересите, желанията и потребностите за личностно израстване и реализация на децата и учениците в свободното им време, чрез избор и свободен достъп. Осигурено е нужното финансиране от местни приходи на Община Балчик;</w:t>
      </w:r>
    </w:p>
    <w:p w:rsidR="00995E37" w:rsidRPr="00995E37" w:rsidRDefault="00995E37" w:rsidP="00B854B5">
      <w:pPr>
        <w:numPr>
          <w:ilvl w:val="0"/>
          <w:numId w:val="6"/>
        </w:numPr>
        <w:spacing w:after="0" w:line="240" w:lineRule="auto"/>
        <w:ind w:left="284" w:right="23" w:hanging="284"/>
        <w:contextualSpacing/>
        <w:jc w:val="both"/>
        <w:rPr>
          <w:rFonts w:ascii="Times New Roman" w:eastAsia="Times New Roman" w:hAnsi="Times New Roman" w:cs="Times New Roman"/>
          <w:sz w:val="24"/>
          <w:szCs w:val="24"/>
          <w:lang w:eastAsia="bg-BG"/>
        </w:rPr>
      </w:pPr>
      <w:r w:rsidRPr="00995E37">
        <w:rPr>
          <w:rFonts w:ascii="Times New Roman" w:eastAsia="Times New Roman" w:hAnsi="Times New Roman" w:cs="Times New Roman"/>
          <w:sz w:val="24"/>
          <w:szCs w:val="24"/>
          <w:lang w:eastAsia="bg-BG"/>
        </w:rPr>
        <w:t>Създадена е гъвкава организация на формите и график на заниманията, съобразно свободното време и интересите на участниците и са внедрени съвременни учебно-технически средства за реализиране на образователно-възпитателния процес;</w:t>
      </w:r>
    </w:p>
    <w:p w:rsidR="00995E37" w:rsidRPr="00995E37" w:rsidRDefault="00995E37" w:rsidP="00B854B5">
      <w:pPr>
        <w:numPr>
          <w:ilvl w:val="0"/>
          <w:numId w:val="6"/>
        </w:numPr>
        <w:spacing w:after="0" w:line="240" w:lineRule="auto"/>
        <w:ind w:left="284" w:right="23" w:hanging="284"/>
        <w:contextualSpacing/>
        <w:jc w:val="both"/>
        <w:rPr>
          <w:rFonts w:ascii="Times New Roman" w:eastAsia="Times New Roman" w:hAnsi="Times New Roman" w:cs="Times New Roman"/>
          <w:sz w:val="24"/>
          <w:szCs w:val="24"/>
          <w:lang w:eastAsia="bg-BG"/>
        </w:rPr>
      </w:pPr>
      <w:r w:rsidRPr="00995E37">
        <w:rPr>
          <w:rFonts w:ascii="Times New Roman" w:eastAsia="Times New Roman" w:hAnsi="Times New Roman" w:cs="Times New Roman"/>
          <w:sz w:val="24"/>
          <w:szCs w:val="24"/>
          <w:lang w:eastAsia="bg-BG"/>
        </w:rPr>
        <w:t>Създадени са  разнообразни условия за разкриване и развитие талантите и дарованията на всяко дете и ученик, както и възможността за  изява и участие в конкурси, олимпиади, състезания, празнични програми, изложби, допринасящи за завоюване на много призови места;</w:t>
      </w:r>
    </w:p>
    <w:p w:rsidR="00995E37" w:rsidRDefault="00995E37" w:rsidP="00F30EA7">
      <w:pPr>
        <w:tabs>
          <w:tab w:val="left" w:pos="851"/>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995E37">
        <w:rPr>
          <w:rFonts w:ascii="Times New Roman" w:eastAsia="Times New Roman" w:hAnsi="Times New Roman" w:cs="Times New Roman"/>
          <w:sz w:val="24"/>
          <w:szCs w:val="24"/>
          <w:lang w:eastAsia="bg-BG"/>
        </w:rPr>
        <w:t>Осигурени са  висококвалифицирани педагогически кадри и специалисти с много добра квалификация и опит за работа с децата и учениците, които имат творческа свобода за реализиране на иновативни програми за работа и пълно реализиране заложбите на децата и учениците.</w:t>
      </w:r>
    </w:p>
    <w:p w:rsidR="00F30EA7" w:rsidRDefault="00F30EA7" w:rsidP="00F30EA7">
      <w:pPr>
        <w:tabs>
          <w:tab w:val="left" w:pos="851"/>
        </w:tabs>
        <w:spacing w:after="0" w:line="240" w:lineRule="auto"/>
        <w:jc w:val="both"/>
        <w:rPr>
          <w:rFonts w:ascii="Times New Roman" w:eastAsia="Times New Roman" w:hAnsi="Times New Roman" w:cs="Times New Roman"/>
          <w:sz w:val="24"/>
          <w:szCs w:val="24"/>
          <w:lang w:eastAsia="bg-BG"/>
        </w:rPr>
      </w:pPr>
    </w:p>
    <w:p w:rsidR="00F30EA7" w:rsidRPr="00F30EA7" w:rsidRDefault="00F30EA7" w:rsidP="00F30EA7">
      <w:pPr>
        <w:tabs>
          <w:tab w:val="left" w:pos="851"/>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F30EA7">
        <w:rPr>
          <w:rFonts w:ascii="Times New Roman" w:eastAsia="Times New Roman" w:hAnsi="Times New Roman" w:cs="Times New Roman"/>
          <w:sz w:val="24"/>
          <w:szCs w:val="24"/>
          <w:lang w:eastAsia="bg-BG"/>
        </w:rPr>
        <w:t>Равният достъп до образование означава осигуряване на конституционното право</w:t>
      </w:r>
    </w:p>
    <w:p w:rsidR="00F30EA7" w:rsidRPr="00F30EA7" w:rsidRDefault="00F30EA7" w:rsidP="00F30EA7">
      <w:pPr>
        <w:tabs>
          <w:tab w:val="left" w:pos="851"/>
        </w:tabs>
        <w:spacing w:after="0" w:line="240" w:lineRule="auto"/>
        <w:jc w:val="both"/>
        <w:rPr>
          <w:rFonts w:ascii="Times New Roman" w:eastAsia="Times New Roman" w:hAnsi="Times New Roman" w:cs="Times New Roman"/>
          <w:sz w:val="24"/>
          <w:szCs w:val="24"/>
          <w:lang w:eastAsia="bg-BG"/>
        </w:rPr>
      </w:pPr>
      <w:r w:rsidRPr="00F30EA7">
        <w:rPr>
          <w:rFonts w:ascii="Times New Roman" w:eastAsia="Times New Roman" w:hAnsi="Times New Roman" w:cs="Times New Roman"/>
          <w:sz w:val="24"/>
          <w:szCs w:val="24"/>
          <w:lang w:eastAsia="bg-BG"/>
        </w:rPr>
        <w:t>на всички деца да получат съизмеримо по качество образование. Упражняването на това</w:t>
      </w:r>
    </w:p>
    <w:p w:rsidR="00995E37" w:rsidRDefault="00F30EA7" w:rsidP="00A30089">
      <w:pPr>
        <w:tabs>
          <w:tab w:val="left" w:pos="851"/>
        </w:tabs>
        <w:spacing w:after="0" w:line="240" w:lineRule="auto"/>
        <w:jc w:val="both"/>
        <w:rPr>
          <w:rFonts w:ascii="Times New Roman" w:eastAsia="Times New Roman" w:hAnsi="Times New Roman" w:cs="Times New Roman"/>
          <w:sz w:val="24"/>
          <w:szCs w:val="24"/>
          <w:lang w:eastAsia="bg-BG"/>
        </w:rPr>
      </w:pPr>
      <w:r w:rsidRPr="00F30EA7">
        <w:rPr>
          <w:rFonts w:ascii="Times New Roman" w:eastAsia="Times New Roman" w:hAnsi="Times New Roman" w:cs="Times New Roman"/>
          <w:sz w:val="24"/>
          <w:szCs w:val="24"/>
          <w:lang w:eastAsia="bg-BG"/>
        </w:rPr>
        <w:lastRenderedPageBreak/>
        <w:t>право включва безплатно училищно обучение за при</w:t>
      </w:r>
      <w:r>
        <w:rPr>
          <w:rFonts w:ascii="Times New Roman" w:eastAsia="Times New Roman" w:hAnsi="Times New Roman" w:cs="Times New Roman"/>
          <w:sz w:val="24"/>
          <w:szCs w:val="24"/>
          <w:lang w:eastAsia="bg-BG"/>
        </w:rPr>
        <w:t xml:space="preserve">добиване на средно образование, </w:t>
      </w:r>
      <w:r w:rsidRPr="00F30EA7">
        <w:rPr>
          <w:rFonts w:ascii="Times New Roman" w:eastAsia="Times New Roman" w:hAnsi="Times New Roman" w:cs="Times New Roman"/>
          <w:sz w:val="24"/>
          <w:szCs w:val="24"/>
          <w:lang w:eastAsia="bg-BG"/>
        </w:rPr>
        <w:t>както и непрекъснатото повишаване на образованието и квал</w:t>
      </w:r>
      <w:r>
        <w:rPr>
          <w:rFonts w:ascii="Times New Roman" w:eastAsia="Times New Roman" w:hAnsi="Times New Roman" w:cs="Times New Roman"/>
          <w:sz w:val="24"/>
          <w:szCs w:val="24"/>
          <w:lang w:eastAsia="bg-BG"/>
        </w:rPr>
        <w:t xml:space="preserve">ификацията. Държавата </w:t>
      </w:r>
      <w:r w:rsidRPr="00F30EA7">
        <w:rPr>
          <w:rFonts w:ascii="Times New Roman" w:eastAsia="Times New Roman" w:hAnsi="Times New Roman" w:cs="Times New Roman"/>
          <w:sz w:val="24"/>
          <w:szCs w:val="24"/>
          <w:lang w:eastAsia="bg-BG"/>
        </w:rPr>
        <w:t>създава възможности децата да посещават учи</w:t>
      </w:r>
      <w:r>
        <w:rPr>
          <w:rFonts w:ascii="Times New Roman" w:eastAsia="Times New Roman" w:hAnsi="Times New Roman" w:cs="Times New Roman"/>
          <w:sz w:val="24"/>
          <w:szCs w:val="24"/>
          <w:lang w:eastAsia="bg-BG"/>
        </w:rPr>
        <w:t>лища със съвременна материално-</w:t>
      </w:r>
      <w:r w:rsidRPr="00F30EA7">
        <w:rPr>
          <w:rFonts w:ascii="Times New Roman" w:eastAsia="Times New Roman" w:hAnsi="Times New Roman" w:cs="Times New Roman"/>
          <w:sz w:val="24"/>
          <w:szCs w:val="24"/>
          <w:lang w:eastAsia="bg-BG"/>
        </w:rPr>
        <w:t>техническа база и с квалифицирани учители, къде</w:t>
      </w:r>
      <w:r>
        <w:rPr>
          <w:rFonts w:ascii="Times New Roman" w:eastAsia="Times New Roman" w:hAnsi="Times New Roman" w:cs="Times New Roman"/>
          <w:sz w:val="24"/>
          <w:szCs w:val="24"/>
          <w:lang w:eastAsia="bg-BG"/>
        </w:rPr>
        <w:t xml:space="preserve">то те да получават образование, </w:t>
      </w:r>
      <w:r w:rsidRPr="00F30EA7">
        <w:rPr>
          <w:rFonts w:ascii="Times New Roman" w:eastAsia="Times New Roman" w:hAnsi="Times New Roman" w:cs="Times New Roman"/>
          <w:sz w:val="24"/>
          <w:szCs w:val="24"/>
          <w:lang w:eastAsia="bg-BG"/>
        </w:rPr>
        <w:t>съответстващо на потр</w:t>
      </w:r>
      <w:r>
        <w:rPr>
          <w:rFonts w:ascii="Times New Roman" w:eastAsia="Times New Roman" w:hAnsi="Times New Roman" w:cs="Times New Roman"/>
          <w:sz w:val="24"/>
          <w:szCs w:val="24"/>
          <w:lang w:eastAsia="bg-BG"/>
        </w:rPr>
        <w:t xml:space="preserve">ебностите на съвременния живот. </w:t>
      </w:r>
      <w:r w:rsidRPr="00F30EA7">
        <w:rPr>
          <w:rFonts w:ascii="Times New Roman" w:eastAsia="Times New Roman" w:hAnsi="Times New Roman" w:cs="Times New Roman"/>
          <w:sz w:val="24"/>
          <w:szCs w:val="24"/>
          <w:lang w:eastAsia="bg-BG"/>
        </w:rPr>
        <w:t>При осъществяването на образователната дей</w:t>
      </w:r>
      <w:r>
        <w:rPr>
          <w:rFonts w:ascii="Times New Roman" w:eastAsia="Times New Roman" w:hAnsi="Times New Roman" w:cs="Times New Roman"/>
          <w:sz w:val="24"/>
          <w:szCs w:val="24"/>
          <w:lang w:eastAsia="bg-BG"/>
        </w:rPr>
        <w:t xml:space="preserve">ност не се допускат ограничения </w:t>
      </w:r>
      <w:r w:rsidRPr="00F30EA7">
        <w:rPr>
          <w:rFonts w:ascii="Times New Roman" w:eastAsia="Times New Roman" w:hAnsi="Times New Roman" w:cs="Times New Roman"/>
          <w:sz w:val="24"/>
          <w:szCs w:val="24"/>
          <w:lang w:eastAsia="bg-BG"/>
        </w:rPr>
        <w:t>или привилегии, основани на различията между ученици</w:t>
      </w:r>
      <w:r>
        <w:rPr>
          <w:rFonts w:ascii="Times New Roman" w:eastAsia="Times New Roman" w:hAnsi="Times New Roman" w:cs="Times New Roman"/>
          <w:sz w:val="24"/>
          <w:szCs w:val="24"/>
          <w:lang w:eastAsia="bg-BG"/>
        </w:rPr>
        <w:t xml:space="preserve">те и младежите. За онези, които </w:t>
      </w:r>
      <w:r w:rsidRPr="00F30EA7">
        <w:rPr>
          <w:rFonts w:ascii="Times New Roman" w:eastAsia="Times New Roman" w:hAnsi="Times New Roman" w:cs="Times New Roman"/>
          <w:sz w:val="24"/>
          <w:szCs w:val="24"/>
          <w:lang w:eastAsia="bg-BG"/>
        </w:rPr>
        <w:t>нямат равен старт (недостатъчно добре владеещи бъл</w:t>
      </w:r>
      <w:r>
        <w:rPr>
          <w:rFonts w:ascii="Times New Roman" w:eastAsia="Times New Roman" w:hAnsi="Times New Roman" w:cs="Times New Roman"/>
          <w:sz w:val="24"/>
          <w:szCs w:val="24"/>
          <w:lang w:eastAsia="bg-BG"/>
        </w:rPr>
        <w:t xml:space="preserve">гарски език, лица със специални </w:t>
      </w:r>
      <w:r w:rsidRPr="00F30EA7">
        <w:rPr>
          <w:rFonts w:ascii="Times New Roman" w:eastAsia="Times New Roman" w:hAnsi="Times New Roman" w:cs="Times New Roman"/>
          <w:sz w:val="24"/>
          <w:szCs w:val="24"/>
          <w:lang w:eastAsia="bg-BG"/>
        </w:rPr>
        <w:t>образователни потребности и/или от етнически уязви</w:t>
      </w:r>
      <w:r>
        <w:rPr>
          <w:rFonts w:ascii="Times New Roman" w:eastAsia="Times New Roman" w:hAnsi="Times New Roman" w:cs="Times New Roman"/>
          <w:sz w:val="24"/>
          <w:szCs w:val="24"/>
          <w:lang w:eastAsia="bg-BG"/>
        </w:rPr>
        <w:t xml:space="preserve">ми групи), се полагат специални </w:t>
      </w:r>
      <w:r w:rsidRPr="00F30EA7">
        <w:rPr>
          <w:rFonts w:ascii="Times New Roman" w:eastAsia="Times New Roman" w:hAnsi="Times New Roman" w:cs="Times New Roman"/>
          <w:sz w:val="24"/>
          <w:szCs w:val="24"/>
          <w:lang w:eastAsia="bg-BG"/>
        </w:rPr>
        <w:t>грижи с оглед тяхното пълноценно участие в образоват</w:t>
      </w:r>
      <w:r>
        <w:rPr>
          <w:rFonts w:ascii="Times New Roman" w:eastAsia="Times New Roman" w:hAnsi="Times New Roman" w:cs="Times New Roman"/>
          <w:sz w:val="24"/>
          <w:szCs w:val="24"/>
          <w:lang w:eastAsia="bg-BG"/>
        </w:rPr>
        <w:t xml:space="preserve">елния процес. Равният достъп до образование </w:t>
      </w:r>
      <w:r w:rsidRPr="00F30EA7">
        <w:rPr>
          <w:rFonts w:ascii="Times New Roman" w:eastAsia="Times New Roman" w:hAnsi="Times New Roman" w:cs="Times New Roman"/>
          <w:sz w:val="24"/>
          <w:szCs w:val="24"/>
          <w:lang w:eastAsia="bg-BG"/>
        </w:rPr>
        <w:t>включва диференциране на грижата с</w:t>
      </w:r>
      <w:r>
        <w:rPr>
          <w:rFonts w:ascii="Times New Roman" w:eastAsia="Times New Roman" w:hAnsi="Times New Roman" w:cs="Times New Roman"/>
          <w:sz w:val="24"/>
          <w:szCs w:val="24"/>
          <w:lang w:eastAsia="bg-BG"/>
        </w:rPr>
        <w:t xml:space="preserve">прямо различните потребности на учениците. </w:t>
      </w:r>
      <w:r w:rsidRPr="00F30EA7">
        <w:rPr>
          <w:rFonts w:ascii="Times New Roman" w:eastAsia="Times New Roman" w:hAnsi="Times New Roman" w:cs="Times New Roman"/>
          <w:sz w:val="24"/>
          <w:szCs w:val="24"/>
          <w:lang w:eastAsia="bg-BG"/>
        </w:rPr>
        <w:t>Тези политики и мерки са залегнали в основ</w:t>
      </w:r>
      <w:r>
        <w:rPr>
          <w:rFonts w:ascii="Times New Roman" w:eastAsia="Times New Roman" w:hAnsi="Times New Roman" w:cs="Times New Roman"/>
          <w:sz w:val="24"/>
          <w:szCs w:val="24"/>
          <w:lang w:eastAsia="bg-BG"/>
        </w:rPr>
        <w:t xml:space="preserve">ните стратегически документи на </w:t>
      </w:r>
      <w:r w:rsidRPr="00F30EA7">
        <w:rPr>
          <w:rFonts w:ascii="Times New Roman" w:eastAsia="Times New Roman" w:hAnsi="Times New Roman" w:cs="Times New Roman"/>
          <w:sz w:val="24"/>
          <w:szCs w:val="24"/>
          <w:lang w:eastAsia="bg-BG"/>
        </w:rPr>
        <w:t>Министерств</w:t>
      </w:r>
      <w:r>
        <w:rPr>
          <w:rFonts w:ascii="Times New Roman" w:eastAsia="Times New Roman" w:hAnsi="Times New Roman" w:cs="Times New Roman"/>
          <w:sz w:val="24"/>
          <w:szCs w:val="24"/>
          <w:lang w:eastAsia="bg-BG"/>
        </w:rPr>
        <w:t xml:space="preserve">ото на образованието и науката. </w:t>
      </w:r>
      <w:r w:rsidRPr="00F30EA7">
        <w:rPr>
          <w:rFonts w:ascii="Times New Roman" w:eastAsia="Times New Roman" w:hAnsi="Times New Roman" w:cs="Times New Roman"/>
          <w:sz w:val="24"/>
          <w:szCs w:val="24"/>
          <w:lang w:eastAsia="bg-BG"/>
        </w:rPr>
        <w:t>С влизането в сила на Закона за предучилищн</w:t>
      </w:r>
      <w:r>
        <w:rPr>
          <w:rFonts w:ascii="Times New Roman" w:eastAsia="Times New Roman" w:hAnsi="Times New Roman" w:cs="Times New Roman"/>
          <w:sz w:val="24"/>
          <w:szCs w:val="24"/>
          <w:lang w:eastAsia="bg-BG"/>
        </w:rPr>
        <w:t xml:space="preserve">ото и училищното образование се </w:t>
      </w:r>
      <w:r w:rsidRPr="00F30EA7">
        <w:rPr>
          <w:rFonts w:ascii="Times New Roman" w:eastAsia="Times New Roman" w:hAnsi="Times New Roman" w:cs="Times New Roman"/>
          <w:sz w:val="24"/>
          <w:szCs w:val="24"/>
          <w:lang w:eastAsia="bg-BG"/>
        </w:rPr>
        <w:t>определят</w:t>
      </w:r>
      <w:r>
        <w:rPr>
          <w:rFonts w:ascii="Times New Roman" w:eastAsia="Times New Roman" w:hAnsi="Times New Roman" w:cs="Times New Roman"/>
          <w:sz w:val="24"/>
          <w:szCs w:val="24"/>
          <w:lang w:eastAsia="bg-BG"/>
        </w:rPr>
        <w:t>,</w:t>
      </w:r>
      <w:r w:rsidRPr="00F30EA7">
        <w:rPr>
          <w:rFonts w:ascii="Times New Roman" w:eastAsia="Times New Roman" w:hAnsi="Times New Roman" w:cs="Times New Roman"/>
          <w:sz w:val="24"/>
          <w:szCs w:val="24"/>
          <w:lang w:eastAsia="bg-BG"/>
        </w:rPr>
        <w:t xml:space="preserve"> като национален приоритет принципите за равен достъп до</w:t>
      </w:r>
      <w:r>
        <w:rPr>
          <w:rFonts w:ascii="Times New Roman" w:eastAsia="Times New Roman" w:hAnsi="Times New Roman" w:cs="Times New Roman"/>
          <w:sz w:val="24"/>
          <w:szCs w:val="24"/>
          <w:lang w:eastAsia="bg-BG"/>
        </w:rPr>
        <w:t xml:space="preserve"> качествено </w:t>
      </w:r>
      <w:r w:rsidRPr="00F30EA7">
        <w:rPr>
          <w:rFonts w:ascii="Times New Roman" w:eastAsia="Times New Roman" w:hAnsi="Times New Roman" w:cs="Times New Roman"/>
          <w:sz w:val="24"/>
          <w:szCs w:val="24"/>
          <w:lang w:eastAsia="bg-BG"/>
        </w:rPr>
        <w:t>образование и приобщаване на всяко дете и на всеки у</w:t>
      </w:r>
      <w:r w:rsidR="00A30089">
        <w:rPr>
          <w:rFonts w:ascii="Times New Roman" w:eastAsia="Times New Roman" w:hAnsi="Times New Roman" w:cs="Times New Roman"/>
          <w:sz w:val="24"/>
          <w:szCs w:val="24"/>
          <w:lang w:eastAsia="bg-BG"/>
        </w:rPr>
        <w:t xml:space="preserve">ченик, както и равнопоставеност </w:t>
      </w:r>
      <w:r w:rsidRPr="00F30EA7">
        <w:rPr>
          <w:rFonts w:ascii="Times New Roman" w:eastAsia="Times New Roman" w:hAnsi="Times New Roman" w:cs="Times New Roman"/>
          <w:sz w:val="24"/>
          <w:szCs w:val="24"/>
          <w:lang w:eastAsia="bg-BG"/>
        </w:rPr>
        <w:t>и недопускане на дискриминация при провеждане на предучилищното и училищното</w:t>
      </w:r>
      <w:r w:rsidR="00A30089">
        <w:rPr>
          <w:rFonts w:ascii="Times New Roman" w:eastAsia="Times New Roman" w:hAnsi="Times New Roman" w:cs="Times New Roman"/>
          <w:sz w:val="24"/>
          <w:szCs w:val="24"/>
          <w:lang w:eastAsia="bg-BG"/>
        </w:rPr>
        <w:t xml:space="preserve"> </w:t>
      </w:r>
      <w:r w:rsidRPr="00F30EA7">
        <w:rPr>
          <w:rFonts w:ascii="Times New Roman" w:eastAsia="Times New Roman" w:hAnsi="Times New Roman" w:cs="Times New Roman"/>
          <w:sz w:val="24"/>
          <w:szCs w:val="24"/>
          <w:lang w:eastAsia="bg-BG"/>
        </w:rPr>
        <w:t>образование.</w:t>
      </w:r>
      <w:r w:rsidR="00A30089">
        <w:rPr>
          <w:rFonts w:ascii="Times New Roman" w:eastAsia="Times New Roman" w:hAnsi="Times New Roman" w:cs="Times New Roman"/>
          <w:sz w:val="24"/>
          <w:szCs w:val="24"/>
          <w:lang w:eastAsia="bg-BG"/>
        </w:rPr>
        <w:t xml:space="preserve"> </w:t>
      </w:r>
      <w:r w:rsidRPr="00F30EA7">
        <w:rPr>
          <w:rFonts w:ascii="Times New Roman" w:eastAsia="Times New Roman" w:hAnsi="Times New Roman" w:cs="Times New Roman"/>
          <w:sz w:val="24"/>
          <w:szCs w:val="24"/>
          <w:lang w:eastAsia="bg-BG"/>
        </w:rPr>
        <w:t>Тези принципи са гарант за интелектуално, социално и духовно развити</w:t>
      </w:r>
      <w:r w:rsidR="00A30089">
        <w:rPr>
          <w:rFonts w:ascii="Times New Roman" w:eastAsia="Times New Roman" w:hAnsi="Times New Roman" w:cs="Times New Roman"/>
          <w:sz w:val="24"/>
          <w:szCs w:val="24"/>
          <w:lang w:eastAsia="bg-BG"/>
        </w:rPr>
        <w:t xml:space="preserve">е и </w:t>
      </w:r>
      <w:r w:rsidRPr="00F30EA7">
        <w:rPr>
          <w:rFonts w:ascii="Times New Roman" w:eastAsia="Times New Roman" w:hAnsi="Times New Roman" w:cs="Times New Roman"/>
          <w:sz w:val="24"/>
          <w:szCs w:val="24"/>
          <w:lang w:eastAsia="bg-BG"/>
        </w:rPr>
        <w:t>подкрепа на всеки ученик в съответствие с възрастта,</w:t>
      </w:r>
      <w:r w:rsidR="00A30089">
        <w:rPr>
          <w:rFonts w:ascii="Times New Roman" w:eastAsia="Times New Roman" w:hAnsi="Times New Roman" w:cs="Times New Roman"/>
          <w:sz w:val="24"/>
          <w:szCs w:val="24"/>
          <w:lang w:eastAsia="bg-BG"/>
        </w:rPr>
        <w:t xml:space="preserve"> потребностите, способностите и </w:t>
      </w:r>
      <w:r w:rsidRPr="00F30EA7">
        <w:rPr>
          <w:rFonts w:ascii="Times New Roman" w:eastAsia="Times New Roman" w:hAnsi="Times New Roman" w:cs="Times New Roman"/>
          <w:sz w:val="24"/>
          <w:szCs w:val="24"/>
          <w:lang w:eastAsia="bg-BG"/>
        </w:rPr>
        <w:t>интересите му, както и за придобиване на компет</w:t>
      </w:r>
      <w:r w:rsidR="00A30089">
        <w:rPr>
          <w:rFonts w:ascii="Times New Roman" w:eastAsia="Times New Roman" w:hAnsi="Times New Roman" w:cs="Times New Roman"/>
          <w:sz w:val="24"/>
          <w:szCs w:val="24"/>
          <w:lang w:eastAsia="bg-BG"/>
        </w:rPr>
        <w:t xml:space="preserve">ентности, необходими за успешна </w:t>
      </w:r>
      <w:r w:rsidRPr="00F30EA7">
        <w:rPr>
          <w:rFonts w:ascii="Times New Roman" w:eastAsia="Times New Roman" w:hAnsi="Times New Roman" w:cs="Times New Roman"/>
          <w:sz w:val="24"/>
          <w:szCs w:val="24"/>
          <w:lang w:eastAsia="bg-BG"/>
        </w:rPr>
        <w:t xml:space="preserve">личностна и професионална реализация и активен </w:t>
      </w:r>
      <w:r w:rsidR="00A30089">
        <w:rPr>
          <w:rFonts w:ascii="Times New Roman" w:eastAsia="Times New Roman" w:hAnsi="Times New Roman" w:cs="Times New Roman"/>
          <w:sz w:val="24"/>
          <w:szCs w:val="24"/>
          <w:lang w:eastAsia="bg-BG"/>
        </w:rPr>
        <w:t>граждански живот в съвременните общности. Ч</w:t>
      </w:r>
      <w:r w:rsidRPr="00F30EA7">
        <w:rPr>
          <w:rFonts w:ascii="Times New Roman" w:eastAsia="Times New Roman" w:hAnsi="Times New Roman" w:cs="Times New Roman"/>
          <w:sz w:val="24"/>
          <w:szCs w:val="24"/>
          <w:lang w:eastAsia="bg-BG"/>
        </w:rPr>
        <w:t>рез Системата на предучилищн</w:t>
      </w:r>
      <w:r w:rsidR="00A30089">
        <w:rPr>
          <w:rFonts w:ascii="Times New Roman" w:eastAsia="Times New Roman" w:hAnsi="Times New Roman" w:cs="Times New Roman"/>
          <w:sz w:val="24"/>
          <w:szCs w:val="24"/>
          <w:lang w:eastAsia="bg-BG"/>
        </w:rPr>
        <w:t xml:space="preserve">ото и училищното образование се </w:t>
      </w:r>
      <w:r w:rsidRPr="00F30EA7">
        <w:rPr>
          <w:rFonts w:ascii="Times New Roman" w:eastAsia="Times New Roman" w:hAnsi="Times New Roman" w:cs="Times New Roman"/>
          <w:sz w:val="24"/>
          <w:szCs w:val="24"/>
          <w:lang w:eastAsia="bg-BG"/>
        </w:rPr>
        <w:t>осигуряват условия за придобиване на основн</w:t>
      </w:r>
      <w:r w:rsidR="00A30089">
        <w:rPr>
          <w:rFonts w:ascii="Times New Roman" w:eastAsia="Times New Roman" w:hAnsi="Times New Roman" w:cs="Times New Roman"/>
          <w:sz w:val="24"/>
          <w:szCs w:val="24"/>
          <w:lang w:eastAsia="bg-BG"/>
        </w:rPr>
        <w:t xml:space="preserve">о и средно образование и/или на професионална квалификация. </w:t>
      </w:r>
      <w:r w:rsidRPr="00F30EA7">
        <w:rPr>
          <w:rFonts w:ascii="Times New Roman" w:eastAsia="Times New Roman" w:hAnsi="Times New Roman" w:cs="Times New Roman"/>
          <w:sz w:val="24"/>
          <w:szCs w:val="24"/>
          <w:lang w:eastAsia="bg-BG"/>
        </w:rPr>
        <w:t>За онези, които нямат равен старт (недостатъчно добре владеещи български език,</w:t>
      </w:r>
      <w:r w:rsidR="00A30089">
        <w:rPr>
          <w:rFonts w:ascii="Times New Roman" w:eastAsia="Times New Roman" w:hAnsi="Times New Roman" w:cs="Times New Roman"/>
          <w:sz w:val="24"/>
          <w:szCs w:val="24"/>
          <w:lang w:eastAsia="bg-BG"/>
        </w:rPr>
        <w:t xml:space="preserve"> </w:t>
      </w:r>
      <w:r w:rsidRPr="00F30EA7">
        <w:rPr>
          <w:rFonts w:ascii="Times New Roman" w:eastAsia="Times New Roman" w:hAnsi="Times New Roman" w:cs="Times New Roman"/>
          <w:sz w:val="24"/>
          <w:szCs w:val="24"/>
          <w:lang w:eastAsia="bg-BG"/>
        </w:rPr>
        <w:t>лица със специални образователни потребности и/или</w:t>
      </w:r>
      <w:r w:rsidR="00A30089">
        <w:rPr>
          <w:rFonts w:ascii="Times New Roman" w:eastAsia="Times New Roman" w:hAnsi="Times New Roman" w:cs="Times New Roman"/>
          <w:sz w:val="24"/>
          <w:szCs w:val="24"/>
          <w:lang w:eastAsia="bg-BG"/>
        </w:rPr>
        <w:t xml:space="preserve"> увреждания и лица от етнически </w:t>
      </w:r>
      <w:r w:rsidRPr="00F30EA7">
        <w:rPr>
          <w:rFonts w:ascii="Times New Roman" w:eastAsia="Times New Roman" w:hAnsi="Times New Roman" w:cs="Times New Roman"/>
          <w:sz w:val="24"/>
          <w:szCs w:val="24"/>
          <w:lang w:eastAsia="bg-BG"/>
        </w:rPr>
        <w:t>уязвими групи) се полагат специални грижи с огл</w:t>
      </w:r>
      <w:r w:rsidR="00A30089">
        <w:rPr>
          <w:rFonts w:ascii="Times New Roman" w:eastAsia="Times New Roman" w:hAnsi="Times New Roman" w:cs="Times New Roman"/>
          <w:sz w:val="24"/>
          <w:szCs w:val="24"/>
          <w:lang w:eastAsia="bg-BG"/>
        </w:rPr>
        <w:t xml:space="preserve">ед тяхното пълноценно участие в </w:t>
      </w:r>
      <w:r w:rsidRPr="00F30EA7">
        <w:rPr>
          <w:rFonts w:ascii="Times New Roman" w:eastAsia="Times New Roman" w:hAnsi="Times New Roman" w:cs="Times New Roman"/>
          <w:sz w:val="24"/>
          <w:szCs w:val="24"/>
          <w:lang w:eastAsia="bg-BG"/>
        </w:rPr>
        <w:t>образователния процес. Равният достъп до образ</w:t>
      </w:r>
      <w:r w:rsidR="00A30089">
        <w:rPr>
          <w:rFonts w:ascii="Times New Roman" w:eastAsia="Times New Roman" w:hAnsi="Times New Roman" w:cs="Times New Roman"/>
          <w:sz w:val="24"/>
          <w:szCs w:val="24"/>
          <w:lang w:eastAsia="bg-BG"/>
        </w:rPr>
        <w:t xml:space="preserve">ование включва диференциране на </w:t>
      </w:r>
      <w:r w:rsidRPr="00F30EA7">
        <w:rPr>
          <w:rFonts w:ascii="Times New Roman" w:eastAsia="Times New Roman" w:hAnsi="Times New Roman" w:cs="Times New Roman"/>
          <w:sz w:val="24"/>
          <w:szCs w:val="24"/>
          <w:lang w:eastAsia="bg-BG"/>
        </w:rPr>
        <w:t>грижата спрямо различните потребности на учен</w:t>
      </w:r>
      <w:r w:rsidR="00A30089">
        <w:rPr>
          <w:rFonts w:ascii="Times New Roman" w:eastAsia="Times New Roman" w:hAnsi="Times New Roman" w:cs="Times New Roman"/>
          <w:sz w:val="24"/>
          <w:szCs w:val="24"/>
          <w:lang w:eastAsia="bg-BG"/>
        </w:rPr>
        <w:t xml:space="preserve">иците. Въведеното </w:t>
      </w:r>
      <w:r w:rsidRPr="00F30EA7">
        <w:rPr>
          <w:rFonts w:ascii="Times New Roman" w:eastAsia="Times New Roman" w:hAnsi="Times New Roman" w:cs="Times New Roman"/>
          <w:sz w:val="24"/>
          <w:szCs w:val="24"/>
          <w:lang w:eastAsia="bg-BG"/>
        </w:rPr>
        <w:t>понятие "Приобщаващо образование" пре</w:t>
      </w:r>
      <w:r w:rsidR="00A30089">
        <w:rPr>
          <w:rFonts w:ascii="Times New Roman" w:eastAsia="Times New Roman" w:hAnsi="Times New Roman" w:cs="Times New Roman"/>
          <w:sz w:val="24"/>
          <w:szCs w:val="24"/>
          <w:lang w:eastAsia="bg-BG"/>
        </w:rPr>
        <w:t xml:space="preserve">дставлява процес на подкрепа на </w:t>
      </w:r>
      <w:r w:rsidRPr="00F30EA7">
        <w:rPr>
          <w:rFonts w:ascii="Times New Roman" w:eastAsia="Times New Roman" w:hAnsi="Times New Roman" w:cs="Times New Roman"/>
          <w:sz w:val="24"/>
          <w:szCs w:val="24"/>
          <w:lang w:eastAsia="bg-BG"/>
        </w:rPr>
        <w:t>индивидуалността на всяко дете или ученик и на р</w:t>
      </w:r>
      <w:r w:rsidR="00A30089">
        <w:rPr>
          <w:rFonts w:ascii="Times New Roman" w:eastAsia="Times New Roman" w:hAnsi="Times New Roman" w:cs="Times New Roman"/>
          <w:sz w:val="24"/>
          <w:szCs w:val="24"/>
          <w:lang w:eastAsia="bg-BG"/>
        </w:rPr>
        <w:t xml:space="preserve">азнообразието от потребности на </w:t>
      </w:r>
      <w:r w:rsidRPr="00F30EA7">
        <w:rPr>
          <w:rFonts w:ascii="Times New Roman" w:eastAsia="Times New Roman" w:hAnsi="Times New Roman" w:cs="Times New Roman"/>
          <w:sz w:val="24"/>
          <w:szCs w:val="24"/>
          <w:lang w:eastAsia="bg-BG"/>
        </w:rPr>
        <w:t>всички деца и ученици чрез активиране и вкл</w:t>
      </w:r>
      <w:r w:rsidR="00A30089">
        <w:rPr>
          <w:rFonts w:ascii="Times New Roman" w:eastAsia="Times New Roman" w:hAnsi="Times New Roman" w:cs="Times New Roman"/>
          <w:sz w:val="24"/>
          <w:szCs w:val="24"/>
          <w:lang w:eastAsia="bg-BG"/>
        </w:rPr>
        <w:t xml:space="preserve">ючване на ресурси, насочени към </w:t>
      </w:r>
      <w:r w:rsidRPr="00F30EA7">
        <w:rPr>
          <w:rFonts w:ascii="Times New Roman" w:eastAsia="Times New Roman" w:hAnsi="Times New Roman" w:cs="Times New Roman"/>
          <w:sz w:val="24"/>
          <w:szCs w:val="24"/>
          <w:lang w:eastAsia="bg-BG"/>
        </w:rPr>
        <w:t xml:space="preserve">премахване на пречките пред ученето и научаването и </w:t>
      </w:r>
      <w:r w:rsidR="00A30089">
        <w:rPr>
          <w:rFonts w:ascii="Times New Roman" w:eastAsia="Times New Roman" w:hAnsi="Times New Roman" w:cs="Times New Roman"/>
          <w:sz w:val="24"/>
          <w:szCs w:val="24"/>
          <w:lang w:eastAsia="bg-BG"/>
        </w:rPr>
        <w:t xml:space="preserve">към създаване на възможности за </w:t>
      </w:r>
      <w:r w:rsidRPr="00F30EA7">
        <w:rPr>
          <w:rFonts w:ascii="Times New Roman" w:eastAsia="Times New Roman" w:hAnsi="Times New Roman" w:cs="Times New Roman"/>
          <w:sz w:val="24"/>
          <w:szCs w:val="24"/>
          <w:lang w:eastAsia="bg-BG"/>
        </w:rPr>
        <w:t xml:space="preserve">развитие и участие на децата и учениците във всички </w:t>
      </w:r>
      <w:r w:rsidR="00A30089">
        <w:rPr>
          <w:rFonts w:ascii="Times New Roman" w:eastAsia="Times New Roman" w:hAnsi="Times New Roman" w:cs="Times New Roman"/>
          <w:sz w:val="24"/>
          <w:szCs w:val="24"/>
          <w:lang w:eastAsia="bg-BG"/>
        </w:rPr>
        <w:t xml:space="preserve">аспекти на живота на общността. </w:t>
      </w:r>
      <w:r w:rsidRPr="00F30EA7">
        <w:rPr>
          <w:rFonts w:ascii="Times New Roman" w:eastAsia="Times New Roman" w:hAnsi="Times New Roman" w:cs="Times New Roman"/>
          <w:sz w:val="24"/>
          <w:szCs w:val="24"/>
          <w:lang w:eastAsia="bg-BG"/>
        </w:rPr>
        <w:t xml:space="preserve">Политиката за осигуряване на достъп до </w:t>
      </w:r>
      <w:r w:rsidR="00A30089">
        <w:rPr>
          <w:rFonts w:ascii="Times New Roman" w:eastAsia="Times New Roman" w:hAnsi="Times New Roman" w:cs="Times New Roman"/>
          <w:sz w:val="24"/>
          <w:szCs w:val="24"/>
          <w:lang w:eastAsia="bg-BG"/>
        </w:rPr>
        <w:t xml:space="preserve">образование на всички ученици в </w:t>
      </w:r>
      <w:r w:rsidRPr="00F30EA7">
        <w:rPr>
          <w:rFonts w:ascii="Times New Roman" w:eastAsia="Times New Roman" w:hAnsi="Times New Roman" w:cs="Times New Roman"/>
          <w:sz w:val="24"/>
          <w:szCs w:val="24"/>
          <w:lang w:eastAsia="bg-BG"/>
        </w:rPr>
        <w:t>регионален план се определя от няколко водещи ф</w:t>
      </w:r>
      <w:r w:rsidR="00A30089">
        <w:rPr>
          <w:rFonts w:ascii="Times New Roman" w:eastAsia="Times New Roman" w:hAnsi="Times New Roman" w:cs="Times New Roman"/>
          <w:sz w:val="24"/>
          <w:szCs w:val="24"/>
          <w:lang w:eastAsia="bg-BG"/>
        </w:rPr>
        <w:t xml:space="preserve">актора, а именно: безработица и </w:t>
      </w:r>
      <w:r w:rsidRPr="00F30EA7">
        <w:rPr>
          <w:rFonts w:ascii="Times New Roman" w:eastAsia="Times New Roman" w:hAnsi="Times New Roman" w:cs="Times New Roman"/>
          <w:sz w:val="24"/>
          <w:szCs w:val="24"/>
          <w:lang w:eastAsia="bg-BG"/>
        </w:rPr>
        <w:t>нисък социален статус на населението, високото ниво н</w:t>
      </w:r>
      <w:r w:rsidR="00A30089">
        <w:rPr>
          <w:rFonts w:ascii="Times New Roman" w:eastAsia="Times New Roman" w:hAnsi="Times New Roman" w:cs="Times New Roman"/>
          <w:sz w:val="24"/>
          <w:szCs w:val="24"/>
          <w:lang w:eastAsia="bg-BG"/>
        </w:rPr>
        <w:t xml:space="preserve">а емиграция, наличие на рискови </w:t>
      </w:r>
      <w:r w:rsidRPr="00F30EA7">
        <w:rPr>
          <w:rFonts w:ascii="Times New Roman" w:eastAsia="Times New Roman" w:hAnsi="Times New Roman" w:cs="Times New Roman"/>
          <w:sz w:val="24"/>
          <w:szCs w:val="24"/>
          <w:lang w:eastAsia="bg-BG"/>
        </w:rPr>
        <w:t>групи ученици в неравностойно и уя</w:t>
      </w:r>
      <w:r w:rsidR="00A30089">
        <w:rPr>
          <w:rFonts w:ascii="Times New Roman" w:eastAsia="Times New Roman" w:hAnsi="Times New Roman" w:cs="Times New Roman"/>
          <w:sz w:val="24"/>
          <w:szCs w:val="24"/>
          <w:lang w:eastAsia="bg-BG"/>
        </w:rPr>
        <w:t xml:space="preserve">звимо положение и пр. </w:t>
      </w:r>
      <w:r w:rsidRPr="00F30EA7">
        <w:rPr>
          <w:rFonts w:ascii="Times New Roman" w:eastAsia="Times New Roman" w:hAnsi="Times New Roman" w:cs="Times New Roman"/>
          <w:sz w:val="24"/>
          <w:szCs w:val="24"/>
          <w:lang w:eastAsia="bg-BG"/>
        </w:rPr>
        <w:t>Тези обстоятелства обособяват учениците в не</w:t>
      </w:r>
      <w:r w:rsidR="00A30089">
        <w:rPr>
          <w:rFonts w:ascii="Times New Roman" w:eastAsia="Times New Roman" w:hAnsi="Times New Roman" w:cs="Times New Roman"/>
          <w:sz w:val="24"/>
          <w:szCs w:val="24"/>
          <w:lang w:eastAsia="bg-BG"/>
        </w:rPr>
        <w:t xml:space="preserve">равностойно и уязвимо положение като най-рисковите групи. </w:t>
      </w:r>
      <w:r w:rsidRPr="00F30EA7">
        <w:rPr>
          <w:rFonts w:ascii="Times New Roman" w:eastAsia="Times New Roman" w:hAnsi="Times New Roman" w:cs="Times New Roman"/>
          <w:sz w:val="24"/>
          <w:szCs w:val="24"/>
          <w:lang w:eastAsia="bg-BG"/>
        </w:rPr>
        <w:t>В профила на учениците, на които е необходим</w:t>
      </w:r>
      <w:r w:rsidR="00A30089">
        <w:rPr>
          <w:rFonts w:ascii="Times New Roman" w:eastAsia="Times New Roman" w:hAnsi="Times New Roman" w:cs="Times New Roman"/>
          <w:sz w:val="24"/>
          <w:szCs w:val="24"/>
          <w:lang w:eastAsia="bg-BG"/>
        </w:rPr>
        <w:t xml:space="preserve">о да се осигури образование, се </w:t>
      </w:r>
      <w:r w:rsidRPr="00F30EA7">
        <w:rPr>
          <w:rFonts w:ascii="Times New Roman" w:eastAsia="Times New Roman" w:hAnsi="Times New Roman" w:cs="Times New Roman"/>
          <w:sz w:val="24"/>
          <w:szCs w:val="24"/>
          <w:lang w:eastAsia="bg-BG"/>
        </w:rPr>
        <w:t>включват преди всичко подлежащите на задължително обучен</w:t>
      </w:r>
      <w:r w:rsidR="00A30089">
        <w:rPr>
          <w:rFonts w:ascii="Times New Roman" w:eastAsia="Times New Roman" w:hAnsi="Times New Roman" w:cs="Times New Roman"/>
          <w:sz w:val="24"/>
          <w:szCs w:val="24"/>
          <w:lang w:eastAsia="bg-BG"/>
        </w:rPr>
        <w:t xml:space="preserve">ие до 16-годишна възраст </w:t>
      </w:r>
      <w:r w:rsidRPr="00F30EA7">
        <w:rPr>
          <w:rFonts w:ascii="Times New Roman" w:eastAsia="Times New Roman" w:hAnsi="Times New Roman" w:cs="Times New Roman"/>
          <w:sz w:val="24"/>
          <w:szCs w:val="24"/>
          <w:lang w:eastAsia="bg-BG"/>
        </w:rPr>
        <w:t>и застрашените от преждевременно напускане на у</w:t>
      </w:r>
      <w:r w:rsidR="00A30089">
        <w:rPr>
          <w:rFonts w:ascii="Times New Roman" w:eastAsia="Times New Roman" w:hAnsi="Times New Roman" w:cs="Times New Roman"/>
          <w:sz w:val="24"/>
          <w:szCs w:val="24"/>
          <w:lang w:eastAsia="bg-BG"/>
        </w:rPr>
        <w:t xml:space="preserve">чилище над 18 навършени години. </w:t>
      </w:r>
      <w:r w:rsidRPr="00F30EA7">
        <w:rPr>
          <w:rFonts w:ascii="Times New Roman" w:eastAsia="Times New Roman" w:hAnsi="Times New Roman" w:cs="Times New Roman"/>
          <w:sz w:val="24"/>
          <w:szCs w:val="24"/>
          <w:lang w:eastAsia="bg-BG"/>
        </w:rPr>
        <w:t>Важна мярка в тази връзка в регионалната уч</w:t>
      </w:r>
      <w:r w:rsidR="00A30089">
        <w:rPr>
          <w:rFonts w:ascii="Times New Roman" w:eastAsia="Times New Roman" w:hAnsi="Times New Roman" w:cs="Times New Roman"/>
          <w:sz w:val="24"/>
          <w:szCs w:val="24"/>
          <w:lang w:eastAsia="bg-BG"/>
        </w:rPr>
        <w:t xml:space="preserve">илищна мрежа на Община Балчик е </w:t>
      </w:r>
      <w:r w:rsidRPr="00F30EA7">
        <w:rPr>
          <w:rFonts w:ascii="Times New Roman" w:eastAsia="Times New Roman" w:hAnsi="Times New Roman" w:cs="Times New Roman"/>
          <w:sz w:val="24"/>
          <w:szCs w:val="24"/>
          <w:lang w:eastAsia="bg-BG"/>
        </w:rPr>
        <w:t>100% осигуряване на безплатен транспорт за извозването на учениците до нас</w:t>
      </w:r>
      <w:r w:rsidR="00A30089">
        <w:rPr>
          <w:rFonts w:ascii="Times New Roman" w:eastAsia="Times New Roman" w:hAnsi="Times New Roman" w:cs="Times New Roman"/>
          <w:sz w:val="24"/>
          <w:szCs w:val="24"/>
          <w:lang w:eastAsia="bg-BG"/>
        </w:rPr>
        <w:t xml:space="preserve">елените </w:t>
      </w:r>
      <w:r w:rsidRPr="00F30EA7">
        <w:rPr>
          <w:rFonts w:ascii="Times New Roman" w:eastAsia="Times New Roman" w:hAnsi="Times New Roman" w:cs="Times New Roman"/>
          <w:sz w:val="24"/>
          <w:szCs w:val="24"/>
          <w:lang w:eastAsia="bg-BG"/>
        </w:rPr>
        <w:t>места, в които</w:t>
      </w:r>
      <w:r w:rsidR="00A30089">
        <w:rPr>
          <w:rFonts w:ascii="Times New Roman" w:eastAsia="Times New Roman" w:hAnsi="Times New Roman" w:cs="Times New Roman"/>
          <w:sz w:val="24"/>
          <w:szCs w:val="24"/>
          <w:lang w:eastAsia="bg-BG"/>
        </w:rPr>
        <w:t xml:space="preserve"> функционират средищни училища. </w:t>
      </w:r>
    </w:p>
    <w:p w:rsidR="00A30089" w:rsidRPr="00A30089" w:rsidRDefault="00A30089" w:rsidP="00A30089">
      <w:pPr>
        <w:tabs>
          <w:tab w:val="left" w:pos="851"/>
        </w:tabs>
        <w:spacing w:after="0" w:line="240" w:lineRule="auto"/>
        <w:jc w:val="both"/>
        <w:rPr>
          <w:rFonts w:ascii="Times New Roman" w:eastAsia="Times New Roman" w:hAnsi="Times New Roman" w:cs="Times New Roman"/>
          <w:sz w:val="24"/>
          <w:szCs w:val="24"/>
          <w:lang w:eastAsia="bg-BG"/>
        </w:rPr>
      </w:pPr>
    </w:p>
    <w:p w:rsidR="00995E37" w:rsidRPr="00995E37" w:rsidRDefault="00995E37" w:rsidP="00B854B5">
      <w:pPr>
        <w:pStyle w:val="a3"/>
        <w:numPr>
          <w:ilvl w:val="0"/>
          <w:numId w:val="7"/>
        </w:numPr>
        <w:autoSpaceDE w:val="0"/>
        <w:autoSpaceDN w:val="0"/>
        <w:adjustRightInd w:val="0"/>
        <w:spacing w:after="0" w:line="240" w:lineRule="auto"/>
        <w:jc w:val="both"/>
        <w:rPr>
          <w:rFonts w:ascii="Times New Roman" w:eastAsia="TimesNewRomanPSMT" w:hAnsi="Times New Roman" w:cs="Times New Roman"/>
          <w:b/>
          <w:sz w:val="24"/>
          <w:szCs w:val="24"/>
        </w:rPr>
      </w:pPr>
      <w:r w:rsidRPr="00995E37">
        <w:rPr>
          <w:rFonts w:ascii="Times New Roman" w:eastAsia="TimesNewRomanPSMT" w:hAnsi="Times New Roman" w:cs="Times New Roman"/>
          <w:b/>
          <w:sz w:val="24"/>
          <w:szCs w:val="24"/>
        </w:rPr>
        <w:t xml:space="preserve">Център за специална образователна подкрепа с интернат „Академик Тодор Самодумов“ </w:t>
      </w:r>
      <w:r>
        <w:rPr>
          <w:rFonts w:ascii="Times New Roman" w:eastAsia="TimesNewRomanPSMT" w:hAnsi="Times New Roman" w:cs="Times New Roman"/>
          <w:b/>
          <w:sz w:val="24"/>
          <w:szCs w:val="24"/>
        </w:rPr>
        <w:t xml:space="preserve">- </w:t>
      </w:r>
      <w:r w:rsidRPr="00995E37">
        <w:rPr>
          <w:rFonts w:ascii="Times New Roman" w:eastAsia="TimesNewRomanPSMT" w:hAnsi="Times New Roman" w:cs="Times New Roman"/>
          <w:b/>
          <w:sz w:val="24"/>
          <w:szCs w:val="24"/>
        </w:rPr>
        <w:t>село Кранево</w:t>
      </w:r>
    </w:p>
    <w:p w:rsidR="00995E37" w:rsidRDefault="00995E37" w:rsidP="00995E37">
      <w:pPr>
        <w:pStyle w:val="a7"/>
        <w:spacing w:line="240" w:lineRule="auto"/>
        <w:ind w:firstLine="708"/>
        <w:rPr>
          <w:rFonts w:ascii="Times New Roman" w:hAnsi="Times New Roman"/>
          <w:sz w:val="24"/>
          <w:szCs w:val="24"/>
        </w:rPr>
      </w:pPr>
      <w:r>
        <w:rPr>
          <w:rFonts w:ascii="Times New Roman" w:hAnsi="Times New Roman"/>
          <w:sz w:val="24"/>
          <w:szCs w:val="24"/>
          <w:lang w:val="bg-BG"/>
        </w:rPr>
        <w:t xml:space="preserve">ЦСОП </w:t>
      </w:r>
      <w:r w:rsidR="00F30EA7">
        <w:rPr>
          <w:rFonts w:ascii="Times New Roman" w:hAnsi="Times New Roman"/>
          <w:sz w:val="24"/>
          <w:szCs w:val="24"/>
          <w:lang w:val="bg-BG"/>
        </w:rPr>
        <w:t xml:space="preserve">– с. </w:t>
      </w:r>
      <w:r>
        <w:rPr>
          <w:rFonts w:ascii="Times New Roman" w:hAnsi="Times New Roman"/>
          <w:sz w:val="24"/>
          <w:szCs w:val="24"/>
          <w:lang w:val="bg-BG"/>
        </w:rPr>
        <w:t xml:space="preserve">Кранево е преобразуваното ПУИ Кранево, което е </w:t>
      </w:r>
      <w:r w:rsidRPr="00EA094B">
        <w:rPr>
          <w:rFonts w:ascii="Times New Roman" w:hAnsi="Times New Roman"/>
          <w:sz w:val="24"/>
          <w:szCs w:val="24"/>
        </w:rPr>
        <w:t>единствената образователна институция на т</w:t>
      </w:r>
      <w:r w:rsidR="00F30EA7">
        <w:rPr>
          <w:rFonts w:ascii="Times New Roman" w:hAnsi="Times New Roman"/>
          <w:sz w:val="24"/>
          <w:szCs w:val="24"/>
        </w:rPr>
        <w:t xml:space="preserve">ериторията на </w:t>
      </w:r>
      <w:r w:rsidR="00F30EA7">
        <w:rPr>
          <w:rFonts w:ascii="Times New Roman" w:hAnsi="Times New Roman"/>
          <w:sz w:val="24"/>
          <w:szCs w:val="24"/>
          <w:lang w:val="bg-BG"/>
        </w:rPr>
        <w:t>О</w:t>
      </w:r>
      <w:r w:rsidR="00F30EA7">
        <w:rPr>
          <w:rFonts w:ascii="Times New Roman" w:hAnsi="Times New Roman"/>
          <w:sz w:val="24"/>
          <w:szCs w:val="24"/>
        </w:rPr>
        <w:t>бщина</w:t>
      </w:r>
      <w:r>
        <w:rPr>
          <w:rFonts w:ascii="Times New Roman" w:hAnsi="Times New Roman"/>
          <w:sz w:val="24"/>
          <w:szCs w:val="24"/>
        </w:rPr>
        <w:t xml:space="preserve"> Балчик, ко</w:t>
      </w:r>
      <w:r>
        <w:rPr>
          <w:rFonts w:ascii="Times New Roman" w:hAnsi="Times New Roman"/>
          <w:sz w:val="24"/>
          <w:szCs w:val="24"/>
          <w:lang w:val="bg-BG"/>
        </w:rPr>
        <w:t>я</w:t>
      </w:r>
      <w:r>
        <w:rPr>
          <w:rFonts w:ascii="Times New Roman" w:hAnsi="Times New Roman"/>
          <w:sz w:val="24"/>
          <w:szCs w:val="24"/>
        </w:rPr>
        <w:t xml:space="preserve">то </w:t>
      </w:r>
      <w:r w:rsidRPr="00EA094B">
        <w:rPr>
          <w:rFonts w:ascii="Times New Roman" w:hAnsi="Times New Roman"/>
          <w:sz w:val="24"/>
          <w:szCs w:val="24"/>
        </w:rPr>
        <w:t xml:space="preserve">извършва обучение на деца с умствена изостаналост и </w:t>
      </w:r>
      <w:r>
        <w:rPr>
          <w:rFonts w:ascii="Times New Roman" w:hAnsi="Times New Roman"/>
          <w:sz w:val="24"/>
          <w:szCs w:val="24"/>
          <w:lang w:val="bg-BG"/>
        </w:rPr>
        <w:t>други</w:t>
      </w:r>
      <w:r w:rsidRPr="00EA094B">
        <w:rPr>
          <w:rFonts w:ascii="Times New Roman" w:hAnsi="Times New Roman"/>
          <w:sz w:val="24"/>
          <w:szCs w:val="24"/>
        </w:rPr>
        <w:t xml:space="preserve"> увреждания </w:t>
      </w:r>
      <w:r>
        <w:rPr>
          <w:rFonts w:ascii="Times New Roman" w:hAnsi="Times New Roman"/>
          <w:sz w:val="24"/>
          <w:szCs w:val="24"/>
          <w:lang w:val="bg-BG"/>
        </w:rPr>
        <w:t xml:space="preserve">в изнесени паралелки </w:t>
      </w:r>
      <w:r w:rsidRPr="00EA094B">
        <w:rPr>
          <w:rFonts w:ascii="Times New Roman" w:hAnsi="Times New Roman"/>
          <w:sz w:val="24"/>
          <w:szCs w:val="24"/>
        </w:rPr>
        <w:t xml:space="preserve">с възможност за ползване и на </w:t>
      </w:r>
      <w:r>
        <w:rPr>
          <w:rFonts w:ascii="Times New Roman" w:hAnsi="Times New Roman"/>
          <w:sz w:val="24"/>
          <w:szCs w:val="24"/>
        </w:rPr>
        <w:t xml:space="preserve">общежитие. Базата на училището </w:t>
      </w:r>
      <w:r w:rsidRPr="00EA094B">
        <w:rPr>
          <w:rFonts w:ascii="Times New Roman" w:hAnsi="Times New Roman"/>
          <w:sz w:val="24"/>
          <w:szCs w:val="24"/>
        </w:rPr>
        <w:t xml:space="preserve">е </w:t>
      </w:r>
      <w:r>
        <w:rPr>
          <w:rFonts w:ascii="Times New Roman" w:hAnsi="Times New Roman"/>
          <w:sz w:val="24"/>
          <w:szCs w:val="24"/>
          <w:lang w:val="bg-BG"/>
        </w:rPr>
        <w:t xml:space="preserve">ремонтирана и се </w:t>
      </w:r>
      <w:r w:rsidRPr="00EA094B">
        <w:rPr>
          <w:rFonts w:ascii="Times New Roman" w:hAnsi="Times New Roman"/>
          <w:sz w:val="24"/>
          <w:szCs w:val="24"/>
        </w:rPr>
        <w:lastRenderedPageBreak/>
        <w:t xml:space="preserve">обновява </w:t>
      </w:r>
      <w:r>
        <w:rPr>
          <w:rFonts w:ascii="Times New Roman" w:hAnsi="Times New Roman"/>
          <w:sz w:val="24"/>
          <w:szCs w:val="24"/>
          <w:lang w:val="bg-BG"/>
        </w:rPr>
        <w:t xml:space="preserve">постоянно </w:t>
      </w:r>
      <w:r w:rsidRPr="00EA094B">
        <w:rPr>
          <w:rFonts w:ascii="Times New Roman" w:hAnsi="Times New Roman"/>
          <w:sz w:val="24"/>
          <w:szCs w:val="24"/>
        </w:rPr>
        <w:t>с цел създаване на подходяща среда за работа с деца с р</w:t>
      </w:r>
      <w:r>
        <w:rPr>
          <w:rFonts w:ascii="Times New Roman" w:hAnsi="Times New Roman"/>
          <w:sz w:val="24"/>
          <w:szCs w:val="24"/>
        </w:rPr>
        <w:t>азлични дефицити. П</w:t>
      </w:r>
      <w:r w:rsidRPr="00EA094B">
        <w:rPr>
          <w:rFonts w:ascii="Times New Roman" w:hAnsi="Times New Roman"/>
          <w:sz w:val="24"/>
          <w:szCs w:val="24"/>
        </w:rPr>
        <w:t>едагогически</w:t>
      </w:r>
      <w:r>
        <w:rPr>
          <w:rFonts w:ascii="Times New Roman" w:hAnsi="Times New Roman"/>
          <w:sz w:val="24"/>
          <w:szCs w:val="24"/>
          <w:lang w:val="bg-BG"/>
        </w:rPr>
        <w:t>те</w:t>
      </w:r>
      <w:r w:rsidRPr="00EA094B">
        <w:rPr>
          <w:rFonts w:ascii="Times New Roman" w:hAnsi="Times New Roman"/>
          <w:sz w:val="24"/>
          <w:szCs w:val="24"/>
        </w:rPr>
        <w:t xml:space="preserve"> с</w:t>
      </w:r>
      <w:r>
        <w:rPr>
          <w:rFonts w:ascii="Times New Roman" w:hAnsi="Times New Roman"/>
          <w:sz w:val="24"/>
          <w:szCs w:val="24"/>
        </w:rPr>
        <w:t>пециалисти са квалифи</w:t>
      </w:r>
      <w:r>
        <w:rPr>
          <w:rFonts w:ascii="Times New Roman" w:hAnsi="Times New Roman"/>
          <w:sz w:val="24"/>
          <w:szCs w:val="24"/>
          <w:lang w:val="bg-BG"/>
        </w:rPr>
        <w:t>цирани</w:t>
      </w:r>
      <w:r>
        <w:rPr>
          <w:rFonts w:ascii="Times New Roman" w:hAnsi="Times New Roman"/>
          <w:sz w:val="24"/>
          <w:szCs w:val="24"/>
        </w:rPr>
        <w:t xml:space="preserve"> </w:t>
      </w:r>
      <w:r>
        <w:rPr>
          <w:rFonts w:ascii="Times New Roman" w:hAnsi="Times New Roman"/>
          <w:sz w:val="24"/>
          <w:szCs w:val="24"/>
          <w:lang w:val="bg-BG"/>
        </w:rPr>
        <w:t>з</w:t>
      </w:r>
      <w:r>
        <w:rPr>
          <w:rFonts w:ascii="Times New Roman" w:hAnsi="Times New Roman"/>
          <w:sz w:val="24"/>
          <w:szCs w:val="24"/>
        </w:rPr>
        <w:t>а работ</w:t>
      </w:r>
      <w:r>
        <w:rPr>
          <w:rFonts w:ascii="Times New Roman" w:hAnsi="Times New Roman"/>
          <w:sz w:val="24"/>
          <w:szCs w:val="24"/>
          <w:lang w:val="bg-BG"/>
        </w:rPr>
        <w:t>а</w:t>
      </w:r>
      <w:r w:rsidRPr="00EA094B">
        <w:rPr>
          <w:rFonts w:ascii="Times New Roman" w:hAnsi="Times New Roman"/>
          <w:sz w:val="24"/>
          <w:szCs w:val="24"/>
        </w:rPr>
        <w:t xml:space="preserve"> с деца с интелектуална недостатъчност,</w:t>
      </w:r>
      <w:r>
        <w:rPr>
          <w:rFonts w:ascii="Times New Roman" w:hAnsi="Times New Roman"/>
          <w:sz w:val="24"/>
          <w:szCs w:val="24"/>
        </w:rPr>
        <w:t xml:space="preserve"> с разстройства на поведението</w:t>
      </w:r>
      <w:r>
        <w:rPr>
          <w:rFonts w:ascii="Times New Roman" w:hAnsi="Times New Roman"/>
          <w:sz w:val="24"/>
          <w:szCs w:val="24"/>
          <w:lang w:val="bg-BG"/>
        </w:rPr>
        <w:t xml:space="preserve"> и </w:t>
      </w:r>
      <w:r w:rsidRPr="00EA094B">
        <w:rPr>
          <w:rFonts w:ascii="Times New Roman" w:hAnsi="Times New Roman"/>
          <w:sz w:val="24"/>
          <w:szCs w:val="24"/>
        </w:rPr>
        <w:t xml:space="preserve">от аутистичния спектър. </w:t>
      </w:r>
    </w:p>
    <w:p w:rsidR="00F30EA7" w:rsidRDefault="00F30EA7" w:rsidP="00995E37">
      <w:pPr>
        <w:pStyle w:val="a7"/>
        <w:spacing w:line="240" w:lineRule="auto"/>
        <w:ind w:firstLine="708"/>
        <w:rPr>
          <w:rFonts w:ascii="Times New Roman" w:hAnsi="Times New Roman"/>
          <w:i/>
          <w:sz w:val="24"/>
          <w:szCs w:val="24"/>
          <w:lang w:val="bg-BG"/>
        </w:rPr>
      </w:pPr>
    </w:p>
    <w:p w:rsidR="00995E37" w:rsidRPr="00F30EA7" w:rsidRDefault="00995E37" w:rsidP="00995E37">
      <w:pPr>
        <w:pStyle w:val="a7"/>
        <w:spacing w:line="240" w:lineRule="auto"/>
        <w:ind w:firstLine="708"/>
        <w:rPr>
          <w:rFonts w:ascii="Times New Roman" w:hAnsi="Times New Roman"/>
          <w:b/>
          <w:i/>
          <w:sz w:val="24"/>
          <w:szCs w:val="24"/>
          <w:lang w:val="bg-BG"/>
        </w:rPr>
      </w:pPr>
      <w:r w:rsidRPr="00F30EA7">
        <w:rPr>
          <w:rFonts w:ascii="Times New Roman" w:hAnsi="Times New Roman"/>
          <w:b/>
          <w:i/>
          <w:sz w:val="24"/>
          <w:szCs w:val="24"/>
          <w:lang w:val="bg-BG"/>
        </w:rPr>
        <w:t>Данни за учениците от ЦСОП с. Кранево</w:t>
      </w:r>
    </w:p>
    <w:tbl>
      <w:tblPr>
        <w:tblW w:w="9771" w:type="dxa"/>
        <w:tblInd w:w="5" w:type="dxa"/>
        <w:tblLayout w:type="fixed"/>
        <w:tblCellMar>
          <w:left w:w="0" w:type="dxa"/>
          <w:right w:w="0" w:type="dxa"/>
        </w:tblCellMar>
        <w:tblLook w:val="0000" w:firstRow="0" w:lastRow="0" w:firstColumn="0" w:lastColumn="0" w:noHBand="0" w:noVBand="0"/>
      </w:tblPr>
      <w:tblGrid>
        <w:gridCol w:w="1418"/>
        <w:gridCol w:w="992"/>
        <w:gridCol w:w="992"/>
        <w:gridCol w:w="709"/>
        <w:gridCol w:w="1266"/>
        <w:gridCol w:w="719"/>
        <w:gridCol w:w="1134"/>
        <w:gridCol w:w="714"/>
        <w:gridCol w:w="136"/>
        <w:gridCol w:w="1683"/>
        <w:gridCol w:w="8"/>
      </w:tblGrid>
      <w:tr w:rsidR="00F30EA7" w:rsidRPr="00F30EA7" w:rsidTr="00F30EA7">
        <w:trPr>
          <w:trHeight w:hRule="exact" w:val="2291"/>
        </w:trPr>
        <w:tc>
          <w:tcPr>
            <w:tcW w:w="1418" w:type="dxa"/>
            <w:tcBorders>
              <w:top w:val="single" w:sz="4" w:space="0" w:color="auto"/>
              <w:left w:val="single" w:sz="4" w:space="0" w:color="auto"/>
              <w:bottom w:val="nil"/>
              <w:right w:val="nil"/>
            </w:tcBorders>
            <w:shd w:val="clear" w:color="auto" w:fill="FFFFFF" w:themeFill="background1"/>
            <w:vAlign w:val="center"/>
          </w:tcPr>
          <w:p w:rsidR="00995E37" w:rsidRPr="00F30EA7" w:rsidRDefault="00995E37" w:rsidP="00F30EA7">
            <w:pPr>
              <w:pStyle w:val="Bodytext20"/>
              <w:shd w:val="clear" w:color="auto" w:fill="auto"/>
              <w:spacing w:before="0"/>
              <w:ind w:firstLine="0"/>
              <w:jc w:val="center"/>
              <w:rPr>
                <w:sz w:val="24"/>
                <w:szCs w:val="24"/>
              </w:rPr>
            </w:pPr>
          </w:p>
          <w:p w:rsidR="00995E37" w:rsidRPr="00F30EA7" w:rsidRDefault="00995E37" w:rsidP="00F30EA7">
            <w:pPr>
              <w:pStyle w:val="Bodytext20"/>
              <w:shd w:val="clear" w:color="auto" w:fill="auto"/>
              <w:spacing w:before="0"/>
              <w:ind w:firstLine="0"/>
              <w:jc w:val="center"/>
              <w:rPr>
                <w:sz w:val="24"/>
                <w:szCs w:val="24"/>
              </w:rPr>
            </w:pPr>
          </w:p>
          <w:p w:rsidR="00995E37" w:rsidRPr="00F30EA7" w:rsidRDefault="00995E37" w:rsidP="00F30EA7">
            <w:pPr>
              <w:pStyle w:val="Bodytext20"/>
              <w:shd w:val="clear" w:color="auto" w:fill="auto"/>
              <w:spacing w:before="0"/>
              <w:ind w:firstLine="0"/>
              <w:jc w:val="center"/>
              <w:rPr>
                <w:b w:val="0"/>
                <w:sz w:val="24"/>
                <w:szCs w:val="24"/>
              </w:rPr>
            </w:pPr>
            <w:r w:rsidRPr="00F30EA7">
              <w:rPr>
                <w:b w:val="0"/>
                <w:sz w:val="24"/>
                <w:szCs w:val="24"/>
              </w:rPr>
              <w:t>Учебна година</w:t>
            </w:r>
          </w:p>
        </w:tc>
        <w:tc>
          <w:tcPr>
            <w:tcW w:w="1984" w:type="dxa"/>
            <w:gridSpan w:val="2"/>
            <w:tcBorders>
              <w:top w:val="single" w:sz="4" w:space="0" w:color="auto"/>
              <w:left w:val="single" w:sz="4" w:space="0" w:color="auto"/>
              <w:bottom w:val="nil"/>
              <w:right w:val="nil"/>
            </w:tcBorders>
            <w:shd w:val="clear" w:color="auto" w:fill="FFFFFF" w:themeFill="background1"/>
            <w:vAlign w:val="center"/>
          </w:tcPr>
          <w:p w:rsidR="00995E37" w:rsidRPr="00F30EA7" w:rsidRDefault="00995E37" w:rsidP="00F30EA7">
            <w:pPr>
              <w:pStyle w:val="Bodytext20"/>
              <w:shd w:val="clear" w:color="auto" w:fill="auto"/>
              <w:spacing w:before="0"/>
              <w:ind w:firstLine="0"/>
              <w:jc w:val="center"/>
              <w:rPr>
                <w:b w:val="0"/>
                <w:sz w:val="24"/>
                <w:szCs w:val="24"/>
              </w:rPr>
            </w:pPr>
            <w:r w:rsidRPr="00F30EA7">
              <w:rPr>
                <w:b w:val="0"/>
                <w:sz w:val="24"/>
                <w:szCs w:val="24"/>
              </w:rPr>
              <w:t>Ученици включени в ЦОУД</w:t>
            </w:r>
          </w:p>
        </w:tc>
        <w:tc>
          <w:tcPr>
            <w:tcW w:w="1975" w:type="dxa"/>
            <w:gridSpan w:val="2"/>
            <w:tcBorders>
              <w:top w:val="single" w:sz="4" w:space="0" w:color="auto"/>
              <w:left w:val="single" w:sz="4" w:space="0" w:color="auto"/>
              <w:bottom w:val="nil"/>
              <w:right w:val="nil"/>
            </w:tcBorders>
            <w:shd w:val="clear" w:color="auto" w:fill="FFFFFF" w:themeFill="background1"/>
            <w:vAlign w:val="center"/>
          </w:tcPr>
          <w:p w:rsidR="00995E37" w:rsidRPr="00F30EA7" w:rsidRDefault="00995E37" w:rsidP="00F30EA7">
            <w:pPr>
              <w:pStyle w:val="Bodytext20"/>
              <w:shd w:val="clear" w:color="auto" w:fill="auto"/>
              <w:spacing w:before="0"/>
              <w:ind w:firstLine="0"/>
              <w:jc w:val="center"/>
              <w:rPr>
                <w:sz w:val="24"/>
                <w:szCs w:val="24"/>
              </w:rPr>
            </w:pPr>
            <w:r w:rsidRPr="00F30EA7">
              <w:rPr>
                <w:rStyle w:val="Bodytext211pt"/>
                <w:b w:val="0"/>
                <w:bCs w:val="0"/>
                <w:color w:val="000000"/>
                <w:sz w:val="24"/>
                <w:szCs w:val="24"/>
              </w:rPr>
              <w:t>Ученици, включени в училищни форми за развитие на интересите</w:t>
            </w:r>
          </w:p>
        </w:tc>
        <w:tc>
          <w:tcPr>
            <w:tcW w:w="1853" w:type="dxa"/>
            <w:gridSpan w:val="2"/>
            <w:tcBorders>
              <w:top w:val="single" w:sz="4" w:space="0" w:color="auto"/>
              <w:left w:val="single" w:sz="4" w:space="0" w:color="auto"/>
              <w:bottom w:val="nil"/>
              <w:right w:val="nil"/>
            </w:tcBorders>
            <w:shd w:val="clear" w:color="auto" w:fill="FFFFFF" w:themeFill="background1"/>
            <w:vAlign w:val="center"/>
          </w:tcPr>
          <w:p w:rsidR="00995E37" w:rsidRPr="00F30EA7" w:rsidRDefault="00995E37" w:rsidP="00F30EA7">
            <w:pPr>
              <w:pStyle w:val="Bodytext20"/>
              <w:shd w:val="clear" w:color="auto" w:fill="auto"/>
              <w:spacing w:before="0"/>
              <w:ind w:firstLine="0"/>
              <w:jc w:val="center"/>
              <w:rPr>
                <w:sz w:val="24"/>
                <w:szCs w:val="24"/>
              </w:rPr>
            </w:pPr>
            <w:r w:rsidRPr="00F30EA7">
              <w:rPr>
                <w:rStyle w:val="Bodytext211pt"/>
                <w:b w:val="0"/>
                <w:bCs w:val="0"/>
                <w:color w:val="000000"/>
                <w:sz w:val="24"/>
                <w:szCs w:val="24"/>
              </w:rPr>
              <w:t>Ученици, включени във форми за развитие на интересите по проекти към МОН /“Твоят час“ и др./</w:t>
            </w:r>
          </w:p>
        </w:tc>
        <w:tc>
          <w:tcPr>
            <w:tcW w:w="2541"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995E37" w:rsidRPr="00F30EA7" w:rsidRDefault="00995E37" w:rsidP="00F30EA7">
            <w:pPr>
              <w:pStyle w:val="Bodytext20"/>
              <w:shd w:val="clear" w:color="auto" w:fill="auto"/>
              <w:spacing w:before="0"/>
              <w:ind w:firstLine="0"/>
              <w:jc w:val="center"/>
              <w:rPr>
                <w:sz w:val="24"/>
                <w:szCs w:val="24"/>
              </w:rPr>
            </w:pPr>
            <w:r w:rsidRPr="00F30EA7">
              <w:rPr>
                <w:rStyle w:val="Bodytext211pt"/>
                <w:b w:val="0"/>
                <w:bCs w:val="0"/>
                <w:color w:val="000000"/>
                <w:sz w:val="24"/>
                <w:szCs w:val="24"/>
              </w:rPr>
              <w:t>Брой ученици, включени в извънучилищни форми за развитие на интересите</w:t>
            </w:r>
          </w:p>
        </w:tc>
      </w:tr>
      <w:tr w:rsidR="00F30EA7" w:rsidRPr="00F30EA7" w:rsidTr="00F30EA7">
        <w:trPr>
          <w:trHeight w:hRule="exact" w:val="977"/>
        </w:trPr>
        <w:tc>
          <w:tcPr>
            <w:tcW w:w="1418" w:type="dxa"/>
            <w:tcBorders>
              <w:top w:val="single" w:sz="4" w:space="0" w:color="auto"/>
              <w:left w:val="single" w:sz="4" w:space="0" w:color="auto"/>
              <w:bottom w:val="nil"/>
              <w:right w:val="nil"/>
            </w:tcBorders>
            <w:shd w:val="clear" w:color="auto" w:fill="FFFFFF" w:themeFill="background1"/>
            <w:vAlign w:val="center"/>
          </w:tcPr>
          <w:p w:rsidR="00995E37" w:rsidRPr="00F30EA7" w:rsidRDefault="00995E37" w:rsidP="00F30EA7">
            <w:pPr>
              <w:pStyle w:val="Bodytext20"/>
              <w:shd w:val="clear" w:color="auto" w:fill="auto"/>
              <w:spacing w:before="0" w:after="120" w:line="220" w:lineRule="exact"/>
              <w:ind w:firstLine="0"/>
              <w:jc w:val="center"/>
              <w:rPr>
                <w:rStyle w:val="Bodytext211pt"/>
                <w:b w:val="0"/>
                <w:bCs w:val="0"/>
                <w:color w:val="000000"/>
                <w:sz w:val="24"/>
                <w:szCs w:val="24"/>
              </w:rPr>
            </w:pPr>
          </w:p>
        </w:tc>
        <w:tc>
          <w:tcPr>
            <w:tcW w:w="992" w:type="dxa"/>
            <w:tcBorders>
              <w:top w:val="single" w:sz="4" w:space="0" w:color="auto"/>
              <w:left w:val="single" w:sz="4" w:space="0" w:color="auto"/>
              <w:bottom w:val="nil"/>
              <w:right w:val="nil"/>
            </w:tcBorders>
            <w:shd w:val="clear" w:color="auto" w:fill="FFFFFF" w:themeFill="background1"/>
            <w:vAlign w:val="center"/>
          </w:tcPr>
          <w:p w:rsidR="00995E37" w:rsidRPr="00F30EA7" w:rsidRDefault="00995E37" w:rsidP="00F30EA7">
            <w:pPr>
              <w:pStyle w:val="Bodytext20"/>
              <w:shd w:val="clear" w:color="auto" w:fill="auto"/>
              <w:spacing w:before="0" w:after="120" w:line="220" w:lineRule="exact"/>
              <w:ind w:firstLine="0"/>
              <w:jc w:val="center"/>
              <w:rPr>
                <w:sz w:val="24"/>
                <w:szCs w:val="24"/>
              </w:rPr>
            </w:pPr>
            <w:r w:rsidRPr="00F30EA7">
              <w:rPr>
                <w:rStyle w:val="Bodytext211pt"/>
                <w:b w:val="0"/>
                <w:bCs w:val="0"/>
                <w:color w:val="000000"/>
                <w:sz w:val="24"/>
                <w:szCs w:val="24"/>
              </w:rPr>
              <w:t>Брой</w:t>
            </w:r>
          </w:p>
          <w:p w:rsidR="00995E37" w:rsidRPr="00F30EA7" w:rsidRDefault="00995E37" w:rsidP="00F30EA7">
            <w:pPr>
              <w:pStyle w:val="Bodytext20"/>
              <w:shd w:val="clear" w:color="auto" w:fill="auto"/>
              <w:spacing w:before="120" w:line="220" w:lineRule="exact"/>
              <w:ind w:firstLine="0"/>
              <w:jc w:val="center"/>
              <w:rPr>
                <w:sz w:val="24"/>
                <w:szCs w:val="24"/>
              </w:rPr>
            </w:pPr>
            <w:r w:rsidRPr="00F30EA7">
              <w:rPr>
                <w:rStyle w:val="Bodytext211pt"/>
                <w:b w:val="0"/>
                <w:bCs w:val="0"/>
                <w:color w:val="000000"/>
                <w:sz w:val="24"/>
                <w:szCs w:val="24"/>
              </w:rPr>
              <w:t>групи</w:t>
            </w:r>
          </w:p>
        </w:tc>
        <w:tc>
          <w:tcPr>
            <w:tcW w:w="992" w:type="dxa"/>
            <w:tcBorders>
              <w:top w:val="single" w:sz="4" w:space="0" w:color="auto"/>
              <w:left w:val="single" w:sz="4" w:space="0" w:color="auto"/>
              <w:bottom w:val="nil"/>
              <w:right w:val="nil"/>
            </w:tcBorders>
            <w:shd w:val="clear" w:color="auto" w:fill="FFFFFF" w:themeFill="background1"/>
            <w:vAlign w:val="center"/>
          </w:tcPr>
          <w:p w:rsidR="00995E37" w:rsidRPr="00F30EA7" w:rsidRDefault="00995E37" w:rsidP="00F30EA7">
            <w:pPr>
              <w:pStyle w:val="Bodytext20"/>
              <w:shd w:val="clear" w:color="auto" w:fill="auto"/>
              <w:spacing w:before="0" w:after="120" w:line="220" w:lineRule="exact"/>
              <w:ind w:firstLine="0"/>
              <w:jc w:val="center"/>
              <w:rPr>
                <w:sz w:val="24"/>
                <w:szCs w:val="24"/>
              </w:rPr>
            </w:pPr>
            <w:r w:rsidRPr="00F30EA7">
              <w:rPr>
                <w:rStyle w:val="Bodytext211pt"/>
                <w:b w:val="0"/>
                <w:bCs w:val="0"/>
                <w:color w:val="000000"/>
                <w:sz w:val="24"/>
                <w:szCs w:val="24"/>
              </w:rPr>
              <w:t>Брой</w:t>
            </w:r>
          </w:p>
          <w:p w:rsidR="00995E37" w:rsidRPr="00F30EA7" w:rsidRDefault="00995E37" w:rsidP="00F30EA7">
            <w:pPr>
              <w:pStyle w:val="Bodytext20"/>
              <w:shd w:val="clear" w:color="auto" w:fill="auto"/>
              <w:spacing w:before="120" w:line="220" w:lineRule="exact"/>
              <w:ind w:firstLine="0"/>
              <w:jc w:val="center"/>
              <w:rPr>
                <w:sz w:val="24"/>
                <w:szCs w:val="24"/>
              </w:rPr>
            </w:pPr>
            <w:r w:rsidRPr="00F30EA7">
              <w:rPr>
                <w:rStyle w:val="Bodytext211pt"/>
                <w:b w:val="0"/>
                <w:bCs w:val="0"/>
                <w:color w:val="000000"/>
                <w:sz w:val="24"/>
                <w:szCs w:val="24"/>
              </w:rPr>
              <w:t>ученици</w:t>
            </w:r>
          </w:p>
        </w:tc>
        <w:tc>
          <w:tcPr>
            <w:tcW w:w="709" w:type="dxa"/>
            <w:tcBorders>
              <w:top w:val="single" w:sz="4" w:space="0" w:color="auto"/>
              <w:left w:val="single" w:sz="4" w:space="0" w:color="auto"/>
              <w:bottom w:val="nil"/>
              <w:right w:val="nil"/>
            </w:tcBorders>
            <w:shd w:val="clear" w:color="auto" w:fill="FFFFFF" w:themeFill="background1"/>
            <w:vAlign w:val="center"/>
          </w:tcPr>
          <w:p w:rsidR="00995E37" w:rsidRPr="00F30EA7" w:rsidRDefault="00995E37" w:rsidP="00F30EA7">
            <w:pPr>
              <w:pStyle w:val="Bodytext20"/>
              <w:shd w:val="clear" w:color="auto" w:fill="auto"/>
              <w:spacing w:before="0" w:after="120" w:line="220" w:lineRule="exact"/>
              <w:ind w:firstLine="0"/>
              <w:jc w:val="center"/>
              <w:rPr>
                <w:sz w:val="24"/>
                <w:szCs w:val="24"/>
              </w:rPr>
            </w:pPr>
            <w:r w:rsidRPr="00F30EA7">
              <w:rPr>
                <w:rStyle w:val="Bodytext211pt"/>
                <w:b w:val="0"/>
                <w:bCs w:val="0"/>
                <w:color w:val="000000"/>
                <w:sz w:val="24"/>
                <w:szCs w:val="24"/>
              </w:rPr>
              <w:t>Брой</w:t>
            </w:r>
          </w:p>
          <w:p w:rsidR="00995E37" w:rsidRPr="00F30EA7" w:rsidRDefault="00995E37" w:rsidP="00F30EA7">
            <w:pPr>
              <w:pStyle w:val="Bodytext20"/>
              <w:shd w:val="clear" w:color="auto" w:fill="auto"/>
              <w:spacing w:before="120" w:line="220" w:lineRule="exact"/>
              <w:ind w:firstLine="0"/>
              <w:jc w:val="center"/>
              <w:rPr>
                <w:sz w:val="24"/>
                <w:szCs w:val="24"/>
              </w:rPr>
            </w:pPr>
            <w:r w:rsidRPr="00F30EA7">
              <w:rPr>
                <w:rStyle w:val="Bodytext211pt"/>
                <w:b w:val="0"/>
                <w:bCs w:val="0"/>
                <w:color w:val="000000"/>
                <w:sz w:val="24"/>
                <w:szCs w:val="24"/>
              </w:rPr>
              <w:t>групи</w:t>
            </w:r>
          </w:p>
        </w:tc>
        <w:tc>
          <w:tcPr>
            <w:tcW w:w="1266" w:type="dxa"/>
            <w:tcBorders>
              <w:top w:val="single" w:sz="4" w:space="0" w:color="auto"/>
              <w:left w:val="single" w:sz="4" w:space="0" w:color="auto"/>
              <w:bottom w:val="nil"/>
              <w:right w:val="nil"/>
            </w:tcBorders>
            <w:shd w:val="clear" w:color="auto" w:fill="FFFFFF" w:themeFill="background1"/>
            <w:vAlign w:val="center"/>
          </w:tcPr>
          <w:p w:rsidR="00995E37" w:rsidRPr="00F30EA7" w:rsidRDefault="00995E37" w:rsidP="00F30EA7">
            <w:pPr>
              <w:pStyle w:val="Bodytext20"/>
              <w:shd w:val="clear" w:color="auto" w:fill="auto"/>
              <w:spacing w:before="0" w:after="120" w:line="220" w:lineRule="exact"/>
              <w:ind w:firstLine="0"/>
              <w:jc w:val="center"/>
              <w:rPr>
                <w:sz w:val="24"/>
                <w:szCs w:val="24"/>
              </w:rPr>
            </w:pPr>
            <w:r w:rsidRPr="00F30EA7">
              <w:rPr>
                <w:rStyle w:val="Bodytext211pt"/>
                <w:b w:val="0"/>
                <w:bCs w:val="0"/>
                <w:color w:val="000000"/>
                <w:sz w:val="24"/>
                <w:szCs w:val="24"/>
              </w:rPr>
              <w:t>Брой</w:t>
            </w:r>
          </w:p>
          <w:p w:rsidR="00995E37" w:rsidRPr="00F30EA7" w:rsidRDefault="00995E37" w:rsidP="00F30EA7">
            <w:pPr>
              <w:pStyle w:val="Bodytext20"/>
              <w:shd w:val="clear" w:color="auto" w:fill="auto"/>
              <w:spacing w:before="120" w:line="220" w:lineRule="exact"/>
              <w:ind w:firstLine="0"/>
              <w:jc w:val="center"/>
              <w:rPr>
                <w:sz w:val="24"/>
                <w:szCs w:val="24"/>
              </w:rPr>
            </w:pPr>
            <w:r w:rsidRPr="00F30EA7">
              <w:rPr>
                <w:rStyle w:val="Bodytext211pt"/>
                <w:b w:val="0"/>
                <w:bCs w:val="0"/>
                <w:color w:val="000000"/>
                <w:sz w:val="24"/>
                <w:szCs w:val="24"/>
              </w:rPr>
              <w:t>ученици</w:t>
            </w:r>
          </w:p>
        </w:tc>
        <w:tc>
          <w:tcPr>
            <w:tcW w:w="719" w:type="dxa"/>
            <w:tcBorders>
              <w:top w:val="single" w:sz="4" w:space="0" w:color="auto"/>
              <w:left w:val="single" w:sz="4" w:space="0" w:color="auto"/>
              <w:bottom w:val="nil"/>
              <w:right w:val="nil"/>
            </w:tcBorders>
            <w:shd w:val="clear" w:color="auto" w:fill="FFFFFF" w:themeFill="background1"/>
            <w:vAlign w:val="center"/>
          </w:tcPr>
          <w:p w:rsidR="00995E37" w:rsidRPr="00F30EA7" w:rsidRDefault="00995E37" w:rsidP="00F30EA7">
            <w:pPr>
              <w:pStyle w:val="Bodytext20"/>
              <w:shd w:val="clear" w:color="auto" w:fill="auto"/>
              <w:spacing w:before="0" w:after="120" w:line="220" w:lineRule="exact"/>
              <w:ind w:firstLine="0"/>
              <w:jc w:val="center"/>
              <w:rPr>
                <w:sz w:val="24"/>
                <w:szCs w:val="24"/>
              </w:rPr>
            </w:pPr>
            <w:r w:rsidRPr="00F30EA7">
              <w:rPr>
                <w:rStyle w:val="Bodytext211pt"/>
                <w:b w:val="0"/>
                <w:bCs w:val="0"/>
                <w:color w:val="000000"/>
                <w:sz w:val="24"/>
                <w:szCs w:val="24"/>
              </w:rPr>
              <w:t>Брой</w:t>
            </w:r>
          </w:p>
          <w:p w:rsidR="00995E37" w:rsidRPr="00F30EA7" w:rsidRDefault="00995E37" w:rsidP="00F30EA7">
            <w:pPr>
              <w:pStyle w:val="Bodytext20"/>
              <w:shd w:val="clear" w:color="auto" w:fill="auto"/>
              <w:spacing w:before="120" w:line="220" w:lineRule="exact"/>
              <w:ind w:firstLine="0"/>
              <w:jc w:val="center"/>
              <w:rPr>
                <w:sz w:val="24"/>
                <w:szCs w:val="24"/>
              </w:rPr>
            </w:pPr>
            <w:r w:rsidRPr="00F30EA7">
              <w:rPr>
                <w:rStyle w:val="Bodytext211pt"/>
                <w:b w:val="0"/>
                <w:bCs w:val="0"/>
                <w:color w:val="000000"/>
                <w:sz w:val="24"/>
                <w:szCs w:val="24"/>
              </w:rPr>
              <w:t>групи</w:t>
            </w:r>
          </w:p>
        </w:tc>
        <w:tc>
          <w:tcPr>
            <w:tcW w:w="1134" w:type="dxa"/>
            <w:tcBorders>
              <w:top w:val="single" w:sz="4" w:space="0" w:color="auto"/>
              <w:left w:val="single" w:sz="4" w:space="0" w:color="auto"/>
              <w:bottom w:val="nil"/>
              <w:right w:val="nil"/>
            </w:tcBorders>
            <w:shd w:val="clear" w:color="auto" w:fill="FFFFFF" w:themeFill="background1"/>
            <w:vAlign w:val="center"/>
          </w:tcPr>
          <w:p w:rsidR="00995E37" w:rsidRPr="00F30EA7" w:rsidRDefault="00995E37" w:rsidP="00F30EA7">
            <w:pPr>
              <w:pStyle w:val="Bodytext20"/>
              <w:shd w:val="clear" w:color="auto" w:fill="auto"/>
              <w:spacing w:before="0" w:after="120" w:line="220" w:lineRule="exact"/>
              <w:ind w:firstLine="0"/>
              <w:jc w:val="center"/>
              <w:rPr>
                <w:sz w:val="24"/>
                <w:szCs w:val="24"/>
              </w:rPr>
            </w:pPr>
            <w:r w:rsidRPr="00F30EA7">
              <w:rPr>
                <w:rStyle w:val="Bodytext211pt"/>
                <w:b w:val="0"/>
                <w:bCs w:val="0"/>
                <w:color w:val="000000"/>
                <w:sz w:val="24"/>
                <w:szCs w:val="24"/>
              </w:rPr>
              <w:t>Брой</w:t>
            </w:r>
          </w:p>
          <w:p w:rsidR="00995E37" w:rsidRPr="00F30EA7" w:rsidRDefault="00995E37" w:rsidP="00F30EA7">
            <w:pPr>
              <w:pStyle w:val="Bodytext20"/>
              <w:shd w:val="clear" w:color="auto" w:fill="auto"/>
              <w:spacing w:before="120" w:line="220" w:lineRule="exact"/>
              <w:ind w:firstLine="0"/>
              <w:jc w:val="center"/>
              <w:rPr>
                <w:sz w:val="24"/>
                <w:szCs w:val="24"/>
              </w:rPr>
            </w:pPr>
            <w:r w:rsidRPr="00F30EA7">
              <w:rPr>
                <w:rStyle w:val="Bodytext211pt"/>
                <w:b w:val="0"/>
                <w:bCs w:val="0"/>
                <w:color w:val="000000"/>
                <w:sz w:val="24"/>
                <w:szCs w:val="24"/>
              </w:rPr>
              <w:t>ученици</w:t>
            </w:r>
          </w:p>
        </w:tc>
        <w:tc>
          <w:tcPr>
            <w:tcW w:w="850" w:type="dxa"/>
            <w:gridSpan w:val="2"/>
            <w:tcBorders>
              <w:top w:val="single" w:sz="4" w:space="0" w:color="auto"/>
              <w:left w:val="single" w:sz="4" w:space="0" w:color="auto"/>
              <w:bottom w:val="nil"/>
              <w:right w:val="nil"/>
            </w:tcBorders>
            <w:shd w:val="clear" w:color="auto" w:fill="FFFFFF" w:themeFill="background1"/>
            <w:vAlign w:val="center"/>
          </w:tcPr>
          <w:p w:rsidR="00995E37" w:rsidRPr="00F30EA7" w:rsidRDefault="00995E37" w:rsidP="00F30EA7">
            <w:pPr>
              <w:pStyle w:val="Bodytext20"/>
              <w:shd w:val="clear" w:color="auto" w:fill="auto"/>
              <w:spacing w:before="0" w:after="120" w:line="220" w:lineRule="exact"/>
              <w:ind w:firstLine="0"/>
              <w:jc w:val="center"/>
              <w:rPr>
                <w:sz w:val="24"/>
                <w:szCs w:val="24"/>
              </w:rPr>
            </w:pPr>
            <w:r w:rsidRPr="00F30EA7">
              <w:rPr>
                <w:rStyle w:val="Bodytext211pt"/>
                <w:b w:val="0"/>
                <w:bCs w:val="0"/>
                <w:color w:val="000000"/>
                <w:sz w:val="24"/>
                <w:szCs w:val="24"/>
              </w:rPr>
              <w:t>Брой</w:t>
            </w:r>
          </w:p>
          <w:p w:rsidR="00995E37" w:rsidRPr="00F30EA7" w:rsidRDefault="00995E37" w:rsidP="00F30EA7">
            <w:pPr>
              <w:pStyle w:val="Bodytext20"/>
              <w:shd w:val="clear" w:color="auto" w:fill="auto"/>
              <w:spacing w:before="120" w:line="220" w:lineRule="exact"/>
              <w:ind w:firstLine="0"/>
              <w:jc w:val="center"/>
              <w:rPr>
                <w:sz w:val="24"/>
                <w:szCs w:val="24"/>
              </w:rPr>
            </w:pPr>
            <w:r w:rsidRPr="00F30EA7">
              <w:rPr>
                <w:rStyle w:val="Bodytext211pt"/>
                <w:b w:val="0"/>
                <w:bCs w:val="0"/>
                <w:color w:val="000000"/>
                <w:sz w:val="24"/>
                <w:szCs w:val="24"/>
              </w:rPr>
              <w:t>групи</w:t>
            </w:r>
          </w:p>
        </w:tc>
        <w:tc>
          <w:tcPr>
            <w:tcW w:w="1691"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995E37" w:rsidRPr="00F30EA7" w:rsidRDefault="00995E37" w:rsidP="00F30EA7">
            <w:pPr>
              <w:pStyle w:val="Bodytext20"/>
              <w:shd w:val="clear" w:color="auto" w:fill="auto"/>
              <w:spacing w:before="0" w:after="120" w:line="220" w:lineRule="exact"/>
              <w:ind w:firstLine="0"/>
              <w:jc w:val="center"/>
              <w:rPr>
                <w:sz w:val="24"/>
                <w:szCs w:val="24"/>
              </w:rPr>
            </w:pPr>
            <w:r w:rsidRPr="00F30EA7">
              <w:rPr>
                <w:rStyle w:val="Bodytext211pt"/>
                <w:b w:val="0"/>
                <w:bCs w:val="0"/>
                <w:color w:val="000000"/>
                <w:sz w:val="24"/>
                <w:szCs w:val="24"/>
              </w:rPr>
              <w:t>Брой</w:t>
            </w:r>
          </w:p>
          <w:p w:rsidR="00995E37" w:rsidRPr="00F30EA7" w:rsidRDefault="00995E37" w:rsidP="00F30EA7">
            <w:pPr>
              <w:pStyle w:val="Bodytext20"/>
              <w:shd w:val="clear" w:color="auto" w:fill="auto"/>
              <w:spacing w:before="120" w:line="220" w:lineRule="exact"/>
              <w:ind w:firstLine="0"/>
              <w:jc w:val="center"/>
              <w:rPr>
                <w:sz w:val="24"/>
                <w:szCs w:val="24"/>
              </w:rPr>
            </w:pPr>
            <w:r w:rsidRPr="00F30EA7">
              <w:rPr>
                <w:rStyle w:val="Bodytext211pt"/>
                <w:b w:val="0"/>
                <w:bCs w:val="0"/>
                <w:color w:val="000000"/>
                <w:sz w:val="24"/>
                <w:szCs w:val="24"/>
              </w:rPr>
              <w:t>ученици</w:t>
            </w:r>
          </w:p>
        </w:tc>
      </w:tr>
      <w:tr w:rsidR="00995E37" w:rsidRPr="00F30EA7" w:rsidTr="00F30EA7">
        <w:trPr>
          <w:trHeight w:hRule="exact" w:val="766"/>
        </w:trPr>
        <w:tc>
          <w:tcPr>
            <w:tcW w:w="1418" w:type="dxa"/>
            <w:tcBorders>
              <w:top w:val="single" w:sz="4" w:space="0" w:color="auto"/>
              <w:left w:val="single" w:sz="4" w:space="0" w:color="auto"/>
              <w:bottom w:val="single" w:sz="4" w:space="0" w:color="auto"/>
              <w:right w:val="nil"/>
            </w:tcBorders>
            <w:shd w:val="clear" w:color="auto" w:fill="FFFFFF"/>
            <w:vAlign w:val="center"/>
          </w:tcPr>
          <w:p w:rsidR="00995E37" w:rsidRPr="00F30EA7" w:rsidRDefault="00995E37" w:rsidP="00651911">
            <w:pPr>
              <w:jc w:val="center"/>
              <w:rPr>
                <w:rFonts w:ascii="Times New Roman" w:hAnsi="Times New Roman" w:cs="Times New Roman"/>
                <w:b/>
                <w:sz w:val="24"/>
                <w:szCs w:val="24"/>
              </w:rPr>
            </w:pPr>
            <w:r w:rsidRPr="00F30EA7">
              <w:rPr>
                <w:rFonts w:ascii="Times New Roman" w:hAnsi="Times New Roman" w:cs="Times New Roman"/>
                <w:b/>
                <w:sz w:val="24"/>
                <w:szCs w:val="24"/>
              </w:rPr>
              <w:t>202</w:t>
            </w:r>
            <w:r w:rsidR="00565C3C">
              <w:rPr>
                <w:rFonts w:ascii="Times New Roman" w:hAnsi="Times New Roman" w:cs="Times New Roman"/>
                <w:b/>
                <w:sz w:val="24"/>
                <w:szCs w:val="24"/>
                <w:lang w:val="en-US"/>
              </w:rPr>
              <w:t>4</w:t>
            </w:r>
            <w:r w:rsidR="00565C3C">
              <w:rPr>
                <w:rFonts w:ascii="Times New Roman" w:hAnsi="Times New Roman" w:cs="Times New Roman"/>
                <w:b/>
                <w:sz w:val="24"/>
                <w:szCs w:val="24"/>
              </w:rPr>
              <w:t>/2025</w:t>
            </w:r>
          </w:p>
        </w:tc>
        <w:tc>
          <w:tcPr>
            <w:tcW w:w="992" w:type="dxa"/>
            <w:tcBorders>
              <w:top w:val="single" w:sz="4" w:space="0" w:color="auto"/>
              <w:left w:val="single" w:sz="4" w:space="0" w:color="auto"/>
              <w:bottom w:val="single" w:sz="4" w:space="0" w:color="auto"/>
              <w:right w:val="nil"/>
            </w:tcBorders>
            <w:shd w:val="clear" w:color="auto" w:fill="FFFFFF"/>
            <w:vAlign w:val="center"/>
          </w:tcPr>
          <w:p w:rsidR="00995E37" w:rsidRPr="00D62A57" w:rsidRDefault="00565C3C" w:rsidP="00B90ECC">
            <w:pPr>
              <w:jc w:val="center"/>
              <w:rPr>
                <w:rFonts w:ascii="Times New Roman" w:hAnsi="Times New Roman" w:cs="Times New Roman"/>
                <w:b/>
                <w:sz w:val="24"/>
                <w:szCs w:val="24"/>
              </w:rPr>
            </w:pPr>
            <w:r w:rsidRPr="00D62A57">
              <w:rPr>
                <w:rFonts w:ascii="Times New Roman" w:hAnsi="Times New Roman" w:cs="Times New Roman"/>
                <w:b/>
                <w:sz w:val="24"/>
                <w:szCs w:val="24"/>
              </w:rPr>
              <w:t>5</w:t>
            </w:r>
          </w:p>
        </w:tc>
        <w:tc>
          <w:tcPr>
            <w:tcW w:w="992" w:type="dxa"/>
            <w:tcBorders>
              <w:top w:val="single" w:sz="4" w:space="0" w:color="auto"/>
              <w:left w:val="single" w:sz="4" w:space="0" w:color="auto"/>
              <w:bottom w:val="single" w:sz="4" w:space="0" w:color="auto"/>
              <w:right w:val="nil"/>
            </w:tcBorders>
            <w:shd w:val="clear" w:color="auto" w:fill="FFFFFF"/>
            <w:vAlign w:val="center"/>
          </w:tcPr>
          <w:p w:rsidR="00995E37" w:rsidRPr="00D62A57" w:rsidRDefault="00565C3C" w:rsidP="00B90ECC">
            <w:pPr>
              <w:jc w:val="center"/>
              <w:rPr>
                <w:rFonts w:ascii="Times New Roman" w:hAnsi="Times New Roman" w:cs="Times New Roman"/>
                <w:b/>
                <w:sz w:val="24"/>
                <w:szCs w:val="24"/>
              </w:rPr>
            </w:pPr>
            <w:r w:rsidRPr="00D62A57">
              <w:rPr>
                <w:rFonts w:ascii="Times New Roman" w:hAnsi="Times New Roman" w:cs="Times New Roman"/>
                <w:b/>
                <w:sz w:val="24"/>
                <w:szCs w:val="24"/>
              </w:rPr>
              <w:t>38</w:t>
            </w:r>
          </w:p>
        </w:tc>
        <w:tc>
          <w:tcPr>
            <w:tcW w:w="709" w:type="dxa"/>
            <w:tcBorders>
              <w:top w:val="single" w:sz="4" w:space="0" w:color="auto"/>
              <w:left w:val="single" w:sz="4" w:space="0" w:color="auto"/>
              <w:bottom w:val="single" w:sz="4" w:space="0" w:color="auto"/>
              <w:right w:val="nil"/>
            </w:tcBorders>
            <w:shd w:val="clear" w:color="auto" w:fill="FFFFFF"/>
            <w:vAlign w:val="center"/>
          </w:tcPr>
          <w:p w:rsidR="00995E37" w:rsidRPr="00D62A57" w:rsidRDefault="00995E37" w:rsidP="00B90ECC">
            <w:pPr>
              <w:jc w:val="center"/>
              <w:rPr>
                <w:rFonts w:ascii="Times New Roman" w:hAnsi="Times New Roman" w:cs="Times New Roman"/>
                <w:b/>
                <w:sz w:val="24"/>
                <w:szCs w:val="24"/>
              </w:rPr>
            </w:pPr>
            <w:r w:rsidRPr="00D62A57">
              <w:rPr>
                <w:rFonts w:ascii="Times New Roman" w:hAnsi="Times New Roman" w:cs="Times New Roman"/>
                <w:b/>
                <w:sz w:val="24"/>
                <w:szCs w:val="24"/>
              </w:rPr>
              <w:t>0</w:t>
            </w:r>
          </w:p>
        </w:tc>
        <w:tc>
          <w:tcPr>
            <w:tcW w:w="1266" w:type="dxa"/>
            <w:tcBorders>
              <w:top w:val="single" w:sz="4" w:space="0" w:color="auto"/>
              <w:left w:val="single" w:sz="4" w:space="0" w:color="auto"/>
              <w:bottom w:val="single" w:sz="4" w:space="0" w:color="auto"/>
              <w:right w:val="nil"/>
            </w:tcBorders>
            <w:shd w:val="clear" w:color="auto" w:fill="FFFFFF"/>
            <w:vAlign w:val="center"/>
          </w:tcPr>
          <w:p w:rsidR="00995E37" w:rsidRPr="00D62A57" w:rsidRDefault="00995E37" w:rsidP="00B90ECC">
            <w:pPr>
              <w:jc w:val="center"/>
              <w:rPr>
                <w:rFonts w:ascii="Times New Roman" w:hAnsi="Times New Roman" w:cs="Times New Roman"/>
                <w:b/>
                <w:sz w:val="24"/>
                <w:szCs w:val="24"/>
              </w:rPr>
            </w:pPr>
            <w:r w:rsidRPr="00D62A57">
              <w:rPr>
                <w:rFonts w:ascii="Times New Roman" w:hAnsi="Times New Roman" w:cs="Times New Roman"/>
                <w:b/>
                <w:sz w:val="24"/>
                <w:szCs w:val="24"/>
              </w:rPr>
              <w:t>0</w:t>
            </w:r>
          </w:p>
        </w:tc>
        <w:tc>
          <w:tcPr>
            <w:tcW w:w="719" w:type="dxa"/>
            <w:tcBorders>
              <w:top w:val="single" w:sz="4" w:space="0" w:color="auto"/>
              <w:left w:val="single" w:sz="4" w:space="0" w:color="auto"/>
              <w:bottom w:val="single" w:sz="4" w:space="0" w:color="auto"/>
              <w:right w:val="nil"/>
            </w:tcBorders>
            <w:shd w:val="clear" w:color="auto" w:fill="FFFFFF"/>
            <w:vAlign w:val="center"/>
          </w:tcPr>
          <w:p w:rsidR="00995E37" w:rsidRPr="00D62A57" w:rsidRDefault="00995E37" w:rsidP="00B90ECC">
            <w:pPr>
              <w:jc w:val="center"/>
              <w:rPr>
                <w:rFonts w:ascii="Times New Roman" w:hAnsi="Times New Roman" w:cs="Times New Roman"/>
                <w:b/>
                <w:sz w:val="24"/>
                <w:szCs w:val="24"/>
              </w:rPr>
            </w:pPr>
            <w:r w:rsidRPr="00D62A57">
              <w:rPr>
                <w:rFonts w:ascii="Times New Roman" w:hAnsi="Times New Roman" w:cs="Times New Roman"/>
                <w:b/>
                <w:sz w:val="24"/>
                <w:szCs w:val="24"/>
              </w:rPr>
              <w:t>0</w:t>
            </w:r>
          </w:p>
        </w:tc>
        <w:tc>
          <w:tcPr>
            <w:tcW w:w="1134" w:type="dxa"/>
            <w:tcBorders>
              <w:top w:val="single" w:sz="4" w:space="0" w:color="auto"/>
              <w:left w:val="single" w:sz="4" w:space="0" w:color="auto"/>
              <w:bottom w:val="single" w:sz="4" w:space="0" w:color="auto"/>
              <w:right w:val="nil"/>
            </w:tcBorders>
            <w:shd w:val="clear" w:color="auto" w:fill="FFFFFF"/>
            <w:vAlign w:val="center"/>
          </w:tcPr>
          <w:p w:rsidR="00995E37" w:rsidRPr="00D62A57" w:rsidRDefault="00995E37" w:rsidP="00B90ECC">
            <w:pPr>
              <w:jc w:val="center"/>
              <w:rPr>
                <w:rFonts w:ascii="Times New Roman" w:hAnsi="Times New Roman" w:cs="Times New Roman"/>
                <w:b/>
                <w:sz w:val="24"/>
                <w:szCs w:val="24"/>
              </w:rPr>
            </w:pPr>
            <w:r w:rsidRPr="00D62A57">
              <w:rPr>
                <w:rFonts w:ascii="Times New Roman" w:hAnsi="Times New Roman" w:cs="Times New Roman"/>
                <w:b/>
                <w:sz w:val="24"/>
                <w:szCs w:val="24"/>
              </w:rPr>
              <w:t>0</w:t>
            </w:r>
          </w:p>
        </w:tc>
        <w:tc>
          <w:tcPr>
            <w:tcW w:w="850" w:type="dxa"/>
            <w:gridSpan w:val="2"/>
            <w:tcBorders>
              <w:top w:val="single" w:sz="4" w:space="0" w:color="auto"/>
              <w:left w:val="single" w:sz="4" w:space="0" w:color="auto"/>
              <w:bottom w:val="single" w:sz="4" w:space="0" w:color="auto"/>
              <w:right w:val="nil"/>
            </w:tcBorders>
            <w:shd w:val="clear" w:color="auto" w:fill="FFFFFF"/>
            <w:vAlign w:val="center"/>
          </w:tcPr>
          <w:p w:rsidR="00995E37" w:rsidRPr="00D62A57" w:rsidRDefault="00995E37" w:rsidP="00B90ECC">
            <w:pPr>
              <w:jc w:val="center"/>
              <w:rPr>
                <w:rFonts w:ascii="Times New Roman" w:hAnsi="Times New Roman" w:cs="Times New Roman"/>
                <w:b/>
                <w:sz w:val="24"/>
                <w:szCs w:val="24"/>
              </w:rPr>
            </w:pPr>
            <w:r w:rsidRPr="00D62A57">
              <w:rPr>
                <w:rFonts w:ascii="Times New Roman" w:hAnsi="Times New Roman" w:cs="Times New Roman"/>
                <w:b/>
                <w:sz w:val="24"/>
                <w:szCs w:val="24"/>
              </w:rPr>
              <w:t>0</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E37" w:rsidRPr="00D62A57" w:rsidRDefault="00995E37" w:rsidP="00B90ECC">
            <w:pPr>
              <w:jc w:val="center"/>
              <w:rPr>
                <w:rFonts w:ascii="Times New Roman" w:hAnsi="Times New Roman" w:cs="Times New Roman"/>
                <w:b/>
                <w:sz w:val="24"/>
                <w:szCs w:val="24"/>
              </w:rPr>
            </w:pPr>
            <w:r w:rsidRPr="00D62A57">
              <w:rPr>
                <w:rFonts w:ascii="Times New Roman" w:hAnsi="Times New Roman" w:cs="Times New Roman"/>
                <w:b/>
                <w:sz w:val="24"/>
                <w:szCs w:val="24"/>
              </w:rPr>
              <w:t>0</w:t>
            </w:r>
          </w:p>
        </w:tc>
      </w:tr>
      <w:tr w:rsidR="00995E37" w:rsidRPr="00F30EA7" w:rsidTr="00F30EA7">
        <w:trPr>
          <w:gridAfter w:val="1"/>
          <w:wAfter w:w="8" w:type="dxa"/>
          <w:trHeight w:hRule="exact" w:val="848"/>
        </w:trPr>
        <w:tc>
          <w:tcPr>
            <w:tcW w:w="7944" w:type="dxa"/>
            <w:gridSpan w:val="8"/>
            <w:tcBorders>
              <w:top w:val="single" w:sz="4" w:space="0" w:color="auto"/>
              <w:left w:val="single" w:sz="4" w:space="0" w:color="auto"/>
              <w:bottom w:val="nil"/>
              <w:right w:val="nil"/>
            </w:tcBorders>
            <w:shd w:val="clear" w:color="auto" w:fill="FFFFFF"/>
            <w:vAlign w:val="bottom"/>
          </w:tcPr>
          <w:p w:rsidR="00995E37" w:rsidRPr="00D62A57" w:rsidRDefault="00995E37" w:rsidP="00B90ECC">
            <w:pPr>
              <w:pStyle w:val="Bodytext20"/>
              <w:shd w:val="clear" w:color="auto" w:fill="auto"/>
              <w:spacing w:before="0" w:line="240" w:lineRule="auto"/>
              <w:ind w:firstLine="0"/>
              <w:rPr>
                <w:sz w:val="24"/>
                <w:szCs w:val="24"/>
              </w:rPr>
            </w:pPr>
            <w:r w:rsidRPr="00D62A57">
              <w:rPr>
                <w:rStyle w:val="Bodytext211pt"/>
                <w:b w:val="0"/>
                <w:bCs w:val="0"/>
                <w:color w:val="000000"/>
                <w:sz w:val="24"/>
                <w:szCs w:val="24"/>
              </w:rPr>
              <w:t>3.1 Общ брой на децата и учениците със специални образователни потребности, които се обучават в ЦСОП</w:t>
            </w:r>
          </w:p>
        </w:tc>
        <w:tc>
          <w:tcPr>
            <w:tcW w:w="1819" w:type="dxa"/>
            <w:gridSpan w:val="2"/>
            <w:tcBorders>
              <w:top w:val="single" w:sz="4" w:space="0" w:color="auto"/>
              <w:left w:val="single" w:sz="4" w:space="0" w:color="auto"/>
              <w:bottom w:val="nil"/>
              <w:right w:val="single" w:sz="4" w:space="0" w:color="auto"/>
            </w:tcBorders>
            <w:shd w:val="clear" w:color="auto" w:fill="FFFFFF"/>
            <w:vAlign w:val="center"/>
          </w:tcPr>
          <w:p w:rsidR="00995E37" w:rsidRPr="00D62A57" w:rsidRDefault="00565C3C" w:rsidP="00B90ECC">
            <w:pPr>
              <w:jc w:val="center"/>
              <w:rPr>
                <w:rFonts w:ascii="Times New Roman" w:hAnsi="Times New Roman" w:cs="Times New Roman"/>
                <w:sz w:val="24"/>
                <w:szCs w:val="24"/>
              </w:rPr>
            </w:pPr>
            <w:r w:rsidRPr="00D62A57">
              <w:rPr>
                <w:rFonts w:ascii="Times New Roman" w:hAnsi="Times New Roman" w:cs="Times New Roman"/>
                <w:sz w:val="24"/>
                <w:szCs w:val="24"/>
              </w:rPr>
              <w:t>38</w:t>
            </w:r>
          </w:p>
        </w:tc>
      </w:tr>
      <w:tr w:rsidR="00995E37" w:rsidRPr="00F30EA7" w:rsidTr="00F30EA7">
        <w:trPr>
          <w:gridAfter w:val="1"/>
          <w:wAfter w:w="8" w:type="dxa"/>
          <w:trHeight w:hRule="exact" w:val="288"/>
        </w:trPr>
        <w:tc>
          <w:tcPr>
            <w:tcW w:w="7944" w:type="dxa"/>
            <w:gridSpan w:val="8"/>
            <w:tcBorders>
              <w:top w:val="single" w:sz="4" w:space="0" w:color="auto"/>
              <w:left w:val="single" w:sz="4" w:space="0" w:color="auto"/>
              <w:bottom w:val="nil"/>
              <w:right w:val="nil"/>
            </w:tcBorders>
            <w:shd w:val="clear" w:color="auto" w:fill="FFFFFF"/>
            <w:vAlign w:val="bottom"/>
          </w:tcPr>
          <w:p w:rsidR="00995E37" w:rsidRPr="00D62A57" w:rsidRDefault="00995E37" w:rsidP="00B90ECC">
            <w:pPr>
              <w:pStyle w:val="Bodytext20"/>
              <w:shd w:val="clear" w:color="auto" w:fill="auto"/>
              <w:spacing w:before="0" w:line="240" w:lineRule="auto"/>
              <w:ind w:firstLine="0"/>
              <w:rPr>
                <w:sz w:val="24"/>
                <w:szCs w:val="24"/>
              </w:rPr>
            </w:pPr>
            <w:r w:rsidRPr="00D62A57">
              <w:rPr>
                <w:rStyle w:val="Bodytext211pt"/>
                <w:b w:val="0"/>
                <w:bCs w:val="0"/>
                <w:color w:val="000000"/>
                <w:sz w:val="24"/>
                <w:szCs w:val="24"/>
              </w:rPr>
              <w:t>От общия брой по т.3.1 - с ресурсно подпомагане от РЦПППО</w:t>
            </w:r>
          </w:p>
        </w:tc>
        <w:tc>
          <w:tcPr>
            <w:tcW w:w="1819" w:type="dxa"/>
            <w:gridSpan w:val="2"/>
            <w:tcBorders>
              <w:top w:val="single" w:sz="4" w:space="0" w:color="auto"/>
              <w:left w:val="single" w:sz="4" w:space="0" w:color="auto"/>
              <w:bottom w:val="nil"/>
              <w:right w:val="single" w:sz="4" w:space="0" w:color="auto"/>
            </w:tcBorders>
            <w:shd w:val="clear" w:color="auto" w:fill="FFFFFF"/>
          </w:tcPr>
          <w:p w:rsidR="00995E37" w:rsidRPr="00D62A57" w:rsidRDefault="00995E37" w:rsidP="00B90ECC">
            <w:pPr>
              <w:rPr>
                <w:rFonts w:ascii="Times New Roman" w:hAnsi="Times New Roman" w:cs="Times New Roman"/>
                <w:sz w:val="24"/>
                <w:szCs w:val="24"/>
              </w:rPr>
            </w:pPr>
          </w:p>
        </w:tc>
      </w:tr>
      <w:tr w:rsidR="00995E37" w:rsidRPr="00F30EA7" w:rsidTr="00F30EA7">
        <w:trPr>
          <w:gridAfter w:val="1"/>
          <w:wAfter w:w="8" w:type="dxa"/>
          <w:trHeight w:hRule="exact" w:val="562"/>
        </w:trPr>
        <w:tc>
          <w:tcPr>
            <w:tcW w:w="7944" w:type="dxa"/>
            <w:gridSpan w:val="8"/>
            <w:tcBorders>
              <w:top w:val="single" w:sz="4" w:space="0" w:color="auto"/>
              <w:left w:val="single" w:sz="4" w:space="0" w:color="auto"/>
              <w:bottom w:val="nil"/>
              <w:right w:val="nil"/>
            </w:tcBorders>
            <w:shd w:val="clear" w:color="auto" w:fill="FFFFFF"/>
            <w:vAlign w:val="bottom"/>
          </w:tcPr>
          <w:p w:rsidR="00995E37" w:rsidRPr="00D62A57" w:rsidRDefault="00995E37" w:rsidP="00B90ECC">
            <w:pPr>
              <w:pStyle w:val="Bodytext20"/>
              <w:shd w:val="clear" w:color="auto" w:fill="auto"/>
              <w:spacing w:before="0" w:line="240" w:lineRule="auto"/>
              <w:ind w:firstLine="0"/>
              <w:rPr>
                <w:sz w:val="24"/>
                <w:szCs w:val="24"/>
              </w:rPr>
            </w:pPr>
            <w:r w:rsidRPr="00D62A57">
              <w:rPr>
                <w:rStyle w:val="Bodytext211pt"/>
                <w:b w:val="0"/>
                <w:bCs w:val="0"/>
                <w:color w:val="000000"/>
                <w:sz w:val="24"/>
                <w:szCs w:val="24"/>
              </w:rPr>
              <w:t>3.2. Общ брой на децата и учениците със специални образователни потребности, които се обучават в специални училища</w:t>
            </w:r>
          </w:p>
        </w:tc>
        <w:tc>
          <w:tcPr>
            <w:tcW w:w="1819" w:type="dxa"/>
            <w:gridSpan w:val="2"/>
            <w:tcBorders>
              <w:top w:val="single" w:sz="4" w:space="0" w:color="auto"/>
              <w:left w:val="single" w:sz="4" w:space="0" w:color="auto"/>
              <w:bottom w:val="nil"/>
              <w:right w:val="single" w:sz="4" w:space="0" w:color="auto"/>
            </w:tcBorders>
            <w:shd w:val="clear" w:color="auto" w:fill="FFFFFF"/>
            <w:vAlign w:val="center"/>
          </w:tcPr>
          <w:p w:rsidR="00995E37" w:rsidRPr="00D62A57" w:rsidRDefault="00995E37" w:rsidP="00B90ECC">
            <w:pPr>
              <w:jc w:val="center"/>
              <w:rPr>
                <w:rFonts w:ascii="Times New Roman" w:hAnsi="Times New Roman" w:cs="Times New Roman"/>
                <w:sz w:val="24"/>
                <w:szCs w:val="24"/>
              </w:rPr>
            </w:pPr>
            <w:r w:rsidRPr="00D62A57">
              <w:rPr>
                <w:rFonts w:ascii="Times New Roman" w:hAnsi="Times New Roman" w:cs="Times New Roman"/>
                <w:sz w:val="24"/>
                <w:szCs w:val="24"/>
              </w:rPr>
              <w:t>0</w:t>
            </w:r>
          </w:p>
        </w:tc>
      </w:tr>
      <w:tr w:rsidR="00995E37" w:rsidRPr="00F30EA7" w:rsidTr="00F30EA7">
        <w:trPr>
          <w:gridAfter w:val="1"/>
          <w:wAfter w:w="8" w:type="dxa"/>
          <w:trHeight w:hRule="exact" w:val="288"/>
        </w:trPr>
        <w:tc>
          <w:tcPr>
            <w:tcW w:w="7944" w:type="dxa"/>
            <w:gridSpan w:val="8"/>
            <w:tcBorders>
              <w:top w:val="single" w:sz="4" w:space="0" w:color="auto"/>
              <w:left w:val="single" w:sz="4" w:space="0" w:color="auto"/>
              <w:bottom w:val="nil"/>
              <w:right w:val="nil"/>
            </w:tcBorders>
            <w:shd w:val="clear" w:color="auto" w:fill="FFFFFF"/>
            <w:vAlign w:val="bottom"/>
          </w:tcPr>
          <w:p w:rsidR="00995E37" w:rsidRPr="00D62A57" w:rsidRDefault="00995E37" w:rsidP="00B90ECC">
            <w:pPr>
              <w:pStyle w:val="Bodytext20"/>
              <w:shd w:val="clear" w:color="auto" w:fill="auto"/>
              <w:spacing w:before="0" w:line="240" w:lineRule="auto"/>
              <w:ind w:firstLine="0"/>
              <w:rPr>
                <w:sz w:val="24"/>
                <w:szCs w:val="24"/>
              </w:rPr>
            </w:pPr>
            <w:r w:rsidRPr="00D62A57">
              <w:rPr>
                <w:rStyle w:val="Bodytext211pt"/>
                <w:b w:val="0"/>
                <w:bCs w:val="0"/>
                <w:color w:val="000000"/>
                <w:sz w:val="24"/>
                <w:szCs w:val="24"/>
              </w:rPr>
              <w:t>3.3 Деца и ученици със сензорни увреждания</w:t>
            </w:r>
          </w:p>
        </w:tc>
        <w:tc>
          <w:tcPr>
            <w:tcW w:w="1819" w:type="dxa"/>
            <w:gridSpan w:val="2"/>
            <w:tcBorders>
              <w:top w:val="single" w:sz="4" w:space="0" w:color="auto"/>
              <w:left w:val="single" w:sz="4" w:space="0" w:color="auto"/>
              <w:bottom w:val="nil"/>
              <w:right w:val="single" w:sz="4" w:space="0" w:color="auto"/>
            </w:tcBorders>
            <w:shd w:val="clear" w:color="auto" w:fill="FFFFFF"/>
            <w:vAlign w:val="center"/>
          </w:tcPr>
          <w:p w:rsidR="00995E37" w:rsidRPr="00D62A57" w:rsidRDefault="00995E37" w:rsidP="00B90ECC">
            <w:pPr>
              <w:jc w:val="center"/>
              <w:rPr>
                <w:rFonts w:ascii="Times New Roman" w:hAnsi="Times New Roman" w:cs="Times New Roman"/>
                <w:sz w:val="24"/>
                <w:szCs w:val="24"/>
              </w:rPr>
            </w:pPr>
            <w:r w:rsidRPr="00D62A57">
              <w:rPr>
                <w:rFonts w:ascii="Times New Roman" w:hAnsi="Times New Roman" w:cs="Times New Roman"/>
                <w:sz w:val="24"/>
                <w:szCs w:val="24"/>
              </w:rPr>
              <w:t>1</w:t>
            </w:r>
          </w:p>
        </w:tc>
      </w:tr>
      <w:tr w:rsidR="00995E37" w:rsidRPr="00F30EA7" w:rsidTr="00F30EA7">
        <w:trPr>
          <w:gridAfter w:val="1"/>
          <w:wAfter w:w="8" w:type="dxa"/>
          <w:trHeight w:hRule="exact" w:val="283"/>
        </w:trPr>
        <w:tc>
          <w:tcPr>
            <w:tcW w:w="7944" w:type="dxa"/>
            <w:gridSpan w:val="8"/>
            <w:tcBorders>
              <w:top w:val="single" w:sz="4" w:space="0" w:color="auto"/>
              <w:left w:val="single" w:sz="4" w:space="0" w:color="auto"/>
              <w:bottom w:val="nil"/>
              <w:right w:val="nil"/>
            </w:tcBorders>
            <w:shd w:val="clear" w:color="auto" w:fill="FFFFFF"/>
            <w:vAlign w:val="bottom"/>
          </w:tcPr>
          <w:p w:rsidR="00995E37" w:rsidRPr="00D62A57" w:rsidRDefault="00995E37" w:rsidP="00B90ECC">
            <w:pPr>
              <w:pStyle w:val="Bodytext20"/>
              <w:shd w:val="clear" w:color="auto" w:fill="auto"/>
              <w:spacing w:before="0" w:line="240" w:lineRule="auto"/>
              <w:ind w:firstLine="0"/>
              <w:rPr>
                <w:sz w:val="24"/>
                <w:szCs w:val="24"/>
              </w:rPr>
            </w:pPr>
            <w:r w:rsidRPr="00D62A57">
              <w:rPr>
                <w:rStyle w:val="Bodytext211pt"/>
                <w:b w:val="0"/>
                <w:bCs w:val="0"/>
                <w:color w:val="000000"/>
                <w:sz w:val="24"/>
                <w:szCs w:val="24"/>
              </w:rPr>
              <w:t>3.4 Деца и ученици с множество увреждания</w:t>
            </w:r>
          </w:p>
        </w:tc>
        <w:tc>
          <w:tcPr>
            <w:tcW w:w="1819" w:type="dxa"/>
            <w:gridSpan w:val="2"/>
            <w:tcBorders>
              <w:top w:val="single" w:sz="4" w:space="0" w:color="auto"/>
              <w:left w:val="single" w:sz="4" w:space="0" w:color="auto"/>
              <w:bottom w:val="nil"/>
              <w:right w:val="single" w:sz="4" w:space="0" w:color="auto"/>
            </w:tcBorders>
            <w:shd w:val="clear" w:color="auto" w:fill="FFFFFF"/>
            <w:vAlign w:val="center"/>
          </w:tcPr>
          <w:p w:rsidR="00995E37" w:rsidRPr="00D62A57" w:rsidRDefault="00565C3C" w:rsidP="00B90ECC">
            <w:pPr>
              <w:jc w:val="center"/>
              <w:rPr>
                <w:rFonts w:ascii="Times New Roman" w:hAnsi="Times New Roman" w:cs="Times New Roman"/>
                <w:sz w:val="24"/>
                <w:szCs w:val="24"/>
              </w:rPr>
            </w:pPr>
            <w:r w:rsidRPr="00D62A57">
              <w:rPr>
                <w:rFonts w:ascii="Times New Roman" w:hAnsi="Times New Roman" w:cs="Times New Roman"/>
                <w:sz w:val="24"/>
                <w:szCs w:val="24"/>
              </w:rPr>
              <w:t>12</w:t>
            </w:r>
          </w:p>
        </w:tc>
      </w:tr>
      <w:tr w:rsidR="00995E37" w:rsidRPr="00F30EA7" w:rsidTr="00F30EA7">
        <w:trPr>
          <w:gridAfter w:val="1"/>
          <w:wAfter w:w="8" w:type="dxa"/>
          <w:trHeight w:hRule="exact" w:val="288"/>
        </w:trPr>
        <w:tc>
          <w:tcPr>
            <w:tcW w:w="7944" w:type="dxa"/>
            <w:gridSpan w:val="8"/>
            <w:tcBorders>
              <w:top w:val="single" w:sz="4" w:space="0" w:color="auto"/>
              <w:left w:val="single" w:sz="4" w:space="0" w:color="auto"/>
              <w:bottom w:val="nil"/>
              <w:right w:val="nil"/>
            </w:tcBorders>
            <w:shd w:val="clear" w:color="auto" w:fill="FFFFFF"/>
            <w:vAlign w:val="bottom"/>
          </w:tcPr>
          <w:p w:rsidR="00995E37" w:rsidRPr="00D62A57" w:rsidRDefault="00995E37" w:rsidP="00B90ECC">
            <w:pPr>
              <w:pStyle w:val="Bodytext20"/>
              <w:shd w:val="clear" w:color="auto" w:fill="auto"/>
              <w:spacing w:before="0" w:line="240" w:lineRule="auto"/>
              <w:ind w:firstLine="0"/>
              <w:rPr>
                <w:sz w:val="24"/>
                <w:szCs w:val="24"/>
              </w:rPr>
            </w:pPr>
            <w:r w:rsidRPr="00D62A57">
              <w:rPr>
                <w:rStyle w:val="Bodytext211pt"/>
                <w:b w:val="0"/>
                <w:bCs w:val="0"/>
                <w:color w:val="000000"/>
                <w:sz w:val="24"/>
                <w:szCs w:val="24"/>
              </w:rPr>
              <w:t>3.5 Деца и ученици интелектуални затруднения</w:t>
            </w:r>
          </w:p>
        </w:tc>
        <w:tc>
          <w:tcPr>
            <w:tcW w:w="1819" w:type="dxa"/>
            <w:gridSpan w:val="2"/>
            <w:tcBorders>
              <w:top w:val="single" w:sz="4" w:space="0" w:color="auto"/>
              <w:left w:val="single" w:sz="4" w:space="0" w:color="auto"/>
              <w:bottom w:val="nil"/>
              <w:right w:val="single" w:sz="4" w:space="0" w:color="auto"/>
            </w:tcBorders>
            <w:shd w:val="clear" w:color="auto" w:fill="FFFFFF"/>
            <w:vAlign w:val="center"/>
          </w:tcPr>
          <w:p w:rsidR="00995E37" w:rsidRPr="00D62A57" w:rsidRDefault="00565C3C" w:rsidP="00B90ECC">
            <w:pPr>
              <w:jc w:val="center"/>
              <w:rPr>
                <w:rFonts w:ascii="Times New Roman" w:hAnsi="Times New Roman" w:cs="Times New Roman"/>
                <w:sz w:val="24"/>
                <w:szCs w:val="24"/>
              </w:rPr>
            </w:pPr>
            <w:r w:rsidRPr="00D62A57">
              <w:rPr>
                <w:rFonts w:ascii="Times New Roman" w:hAnsi="Times New Roman" w:cs="Times New Roman"/>
                <w:sz w:val="24"/>
                <w:szCs w:val="24"/>
              </w:rPr>
              <w:t>38</w:t>
            </w:r>
          </w:p>
        </w:tc>
      </w:tr>
      <w:tr w:rsidR="00995E37" w:rsidRPr="00F30EA7" w:rsidTr="00F30EA7">
        <w:trPr>
          <w:gridAfter w:val="1"/>
          <w:wAfter w:w="8" w:type="dxa"/>
          <w:trHeight w:hRule="exact" w:val="283"/>
        </w:trPr>
        <w:tc>
          <w:tcPr>
            <w:tcW w:w="7944" w:type="dxa"/>
            <w:gridSpan w:val="8"/>
            <w:tcBorders>
              <w:top w:val="single" w:sz="4" w:space="0" w:color="auto"/>
              <w:left w:val="single" w:sz="4" w:space="0" w:color="auto"/>
              <w:bottom w:val="nil"/>
              <w:right w:val="nil"/>
            </w:tcBorders>
            <w:shd w:val="clear" w:color="auto" w:fill="FFFFFF"/>
            <w:vAlign w:val="bottom"/>
          </w:tcPr>
          <w:p w:rsidR="00995E37" w:rsidRPr="00D62A57" w:rsidRDefault="00995E37" w:rsidP="00B90ECC">
            <w:pPr>
              <w:pStyle w:val="Bodytext20"/>
              <w:shd w:val="clear" w:color="auto" w:fill="auto"/>
              <w:spacing w:before="0" w:line="240" w:lineRule="auto"/>
              <w:ind w:firstLine="0"/>
              <w:rPr>
                <w:sz w:val="24"/>
                <w:szCs w:val="24"/>
              </w:rPr>
            </w:pPr>
            <w:r w:rsidRPr="00D62A57">
              <w:rPr>
                <w:rStyle w:val="Bodytext211pt"/>
                <w:b w:val="0"/>
                <w:bCs w:val="0"/>
                <w:color w:val="000000"/>
                <w:sz w:val="24"/>
                <w:szCs w:val="24"/>
              </w:rPr>
              <w:t>3.6 Деца и ученици с езиково-говорни нарушения</w:t>
            </w:r>
          </w:p>
        </w:tc>
        <w:tc>
          <w:tcPr>
            <w:tcW w:w="1819" w:type="dxa"/>
            <w:gridSpan w:val="2"/>
            <w:tcBorders>
              <w:top w:val="single" w:sz="4" w:space="0" w:color="auto"/>
              <w:left w:val="single" w:sz="4" w:space="0" w:color="auto"/>
              <w:bottom w:val="nil"/>
              <w:right w:val="single" w:sz="4" w:space="0" w:color="auto"/>
            </w:tcBorders>
            <w:shd w:val="clear" w:color="auto" w:fill="FFFFFF"/>
            <w:vAlign w:val="center"/>
          </w:tcPr>
          <w:p w:rsidR="00995E37" w:rsidRPr="00D62A57" w:rsidRDefault="00995E37" w:rsidP="00B90ECC">
            <w:pPr>
              <w:jc w:val="center"/>
              <w:rPr>
                <w:rFonts w:ascii="Times New Roman" w:hAnsi="Times New Roman" w:cs="Times New Roman"/>
                <w:sz w:val="24"/>
                <w:szCs w:val="24"/>
              </w:rPr>
            </w:pPr>
            <w:r w:rsidRPr="00D62A57">
              <w:rPr>
                <w:rFonts w:ascii="Times New Roman" w:hAnsi="Times New Roman" w:cs="Times New Roman"/>
                <w:sz w:val="24"/>
                <w:szCs w:val="24"/>
              </w:rPr>
              <w:t>16</w:t>
            </w:r>
          </w:p>
        </w:tc>
      </w:tr>
      <w:tr w:rsidR="00995E37" w:rsidRPr="00F30EA7" w:rsidTr="00F30EA7">
        <w:trPr>
          <w:gridAfter w:val="1"/>
          <w:wAfter w:w="8" w:type="dxa"/>
          <w:trHeight w:hRule="exact" w:val="562"/>
        </w:trPr>
        <w:tc>
          <w:tcPr>
            <w:tcW w:w="7944" w:type="dxa"/>
            <w:gridSpan w:val="8"/>
            <w:tcBorders>
              <w:top w:val="single" w:sz="4" w:space="0" w:color="auto"/>
              <w:left w:val="single" w:sz="4" w:space="0" w:color="auto"/>
              <w:bottom w:val="nil"/>
              <w:right w:val="nil"/>
            </w:tcBorders>
            <w:shd w:val="clear" w:color="auto" w:fill="FFFFFF"/>
            <w:vAlign w:val="bottom"/>
          </w:tcPr>
          <w:p w:rsidR="00995E37" w:rsidRPr="00D62A57" w:rsidRDefault="00995E37" w:rsidP="00B90ECC">
            <w:pPr>
              <w:pStyle w:val="Bodytext20"/>
              <w:shd w:val="clear" w:color="auto" w:fill="auto"/>
              <w:spacing w:before="0" w:line="240" w:lineRule="auto"/>
              <w:ind w:firstLine="0"/>
              <w:rPr>
                <w:sz w:val="24"/>
                <w:szCs w:val="24"/>
              </w:rPr>
            </w:pPr>
            <w:r w:rsidRPr="00D62A57">
              <w:rPr>
                <w:rStyle w:val="Bodytext211pt"/>
                <w:b w:val="0"/>
                <w:bCs w:val="0"/>
                <w:color w:val="000000"/>
                <w:sz w:val="24"/>
                <w:szCs w:val="24"/>
              </w:rPr>
              <w:t>3.7 Деца със специфични нарушения на способността за учене (дислексия, дисграфия, дискалкулия)</w:t>
            </w:r>
          </w:p>
        </w:tc>
        <w:tc>
          <w:tcPr>
            <w:tcW w:w="1819" w:type="dxa"/>
            <w:gridSpan w:val="2"/>
            <w:tcBorders>
              <w:top w:val="single" w:sz="4" w:space="0" w:color="auto"/>
              <w:left w:val="single" w:sz="4" w:space="0" w:color="auto"/>
              <w:bottom w:val="nil"/>
              <w:right w:val="single" w:sz="4" w:space="0" w:color="auto"/>
            </w:tcBorders>
            <w:shd w:val="clear" w:color="auto" w:fill="FFFFFF"/>
            <w:vAlign w:val="center"/>
          </w:tcPr>
          <w:p w:rsidR="00995E37" w:rsidRPr="00D62A57" w:rsidRDefault="00995E37" w:rsidP="00B90ECC">
            <w:pPr>
              <w:jc w:val="center"/>
              <w:rPr>
                <w:rFonts w:ascii="Times New Roman" w:hAnsi="Times New Roman" w:cs="Times New Roman"/>
                <w:sz w:val="24"/>
                <w:szCs w:val="24"/>
              </w:rPr>
            </w:pPr>
            <w:r w:rsidRPr="00D62A57">
              <w:rPr>
                <w:rFonts w:ascii="Times New Roman" w:hAnsi="Times New Roman" w:cs="Times New Roman"/>
                <w:sz w:val="24"/>
                <w:szCs w:val="24"/>
              </w:rPr>
              <w:t>0</w:t>
            </w:r>
          </w:p>
        </w:tc>
      </w:tr>
      <w:tr w:rsidR="00995E37" w:rsidRPr="00F30EA7" w:rsidTr="00F30EA7">
        <w:trPr>
          <w:gridAfter w:val="1"/>
          <w:wAfter w:w="8" w:type="dxa"/>
          <w:trHeight w:hRule="exact" w:val="288"/>
        </w:trPr>
        <w:tc>
          <w:tcPr>
            <w:tcW w:w="7944" w:type="dxa"/>
            <w:gridSpan w:val="8"/>
            <w:tcBorders>
              <w:top w:val="single" w:sz="4" w:space="0" w:color="auto"/>
              <w:left w:val="single" w:sz="4" w:space="0" w:color="auto"/>
              <w:bottom w:val="nil"/>
              <w:right w:val="nil"/>
            </w:tcBorders>
            <w:shd w:val="clear" w:color="auto" w:fill="FFFFFF"/>
            <w:vAlign w:val="bottom"/>
          </w:tcPr>
          <w:p w:rsidR="00995E37" w:rsidRPr="00D62A57" w:rsidRDefault="00995E37" w:rsidP="00B90ECC">
            <w:pPr>
              <w:pStyle w:val="Bodytext20"/>
              <w:shd w:val="clear" w:color="auto" w:fill="auto"/>
              <w:spacing w:before="0" w:line="240" w:lineRule="auto"/>
              <w:ind w:firstLine="0"/>
              <w:rPr>
                <w:sz w:val="24"/>
                <w:szCs w:val="24"/>
              </w:rPr>
            </w:pPr>
            <w:r w:rsidRPr="00D62A57">
              <w:rPr>
                <w:rStyle w:val="Bodytext211pt"/>
                <w:b w:val="0"/>
                <w:bCs w:val="0"/>
                <w:color w:val="000000"/>
                <w:sz w:val="24"/>
                <w:szCs w:val="24"/>
              </w:rPr>
              <w:t>3.8 Деца и ученици с разстройства от аутистичния спектър</w:t>
            </w:r>
          </w:p>
        </w:tc>
        <w:tc>
          <w:tcPr>
            <w:tcW w:w="1819" w:type="dxa"/>
            <w:gridSpan w:val="2"/>
            <w:tcBorders>
              <w:top w:val="single" w:sz="4" w:space="0" w:color="auto"/>
              <w:left w:val="single" w:sz="4" w:space="0" w:color="auto"/>
              <w:bottom w:val="nil"/>
              <w:right w:val="single" w:sz="4" w:space="0" w:color="auto"/>
            </w:tcBorders>
            <w:shd w:val="clear" w:color="auto" w:fill="FFFFFF"/>
            <w:vAlign w:val="center"/>
          </w:tcPr>
          <w:p w:rsidR="00995E37" w:rsidRPr="00D62A57" w:rsidRDefault="00995E37" w:rsidP="00B90ECC">
            <w:pPr>
              <w:jc w:val="center"/>
              <w:rPr>
                <w:rFonts w:ascii="Times New Roman" w:hAnsi="Times New Roman" w:cs="Times New Roman"/>
                <w:sz w:val="24"/>
                <w:szCs w:val="24"/>
              </w:rPr>
            </w:pPr>
            <w:r w:rsidRPr="00D62A57">
              <w:rPr>
                <w:rFonts w:ascii="Times New Roman" w:hAnsi="Times New Roman" w:cs="Times New Roman"/>
                <w:sz w:val="24"/>
                <w:szCs w:val="24"/>
              </w:rPr>
              <w:t>4</w:t>
            </w:r>
          </w:p>
        </w:tc>
      </w:tr>
      <w:tr w:rsidR="00995E37" w:rsidRPr="00F30EA7" w:rsidTr="00F30EA7">
        <w:trPr>
          <w:gridAfter w:val="1"/>
          <w:wAfter w:w="8" w:type="dxa"/>
          <w:trHeight w:hRule="exact" w:val="288"/>
        </w:trPr>
        <w:tc>
          <w:tcPr>
            <w:tcW w:w="7944" w:type="dxa"/>
            <w:gridSpan w:val="8"/>
            <w:tcBorders>
              <w:top w:val="single" w:sz="4" w:space="0" w:color="auto"/>
              <w:left w:val="single" w:sz="4" w:space="0" w:color="auto"/>
              <w:bottom w:val="nil"/>
              <w:right w:val="nil"/>
            </w:tcBorders>
            <w:shd w:val="clear" w:color="auto" w:fill="FFFFFF"/>
            <w:vAlign w:val="bottom"/>
          </w:tcPr>
          <w:p w:rsidR="00995E37" w:rsidRPr="00D62A57" w:rsidRDefault="00995E37" w:rsidP="00B90ECC">
            <w:pPr>
              <w:pStyle w:val="Bodytext20"/>
              <w:shd w:val="clear" w:color="auto" w:fill="auto"/>
              <w:spacing w:before="0" w:line="240" w:lineRule="auto"/>
              <w:ind w:firstLine="0"/>
              <w:rPr>
                <w:sz w:val="24"/>
                <w:szCs w:val="24"/>
              </w:rPr>
            </w:pPr>
            <w:r w:rsidRPr="00D62A57">
              <w:rPr>
                <w:rStyle w:val="Bodytext211pt"/>
                <w:b w:val="0"/>
                <w:bCs w:val="0"/>
                <w:color w:val="000000"/>
                <w:sz w:val="24"/>
                <w:szCs w:val="24"/>
              </w:rPr>
              <w:t>3.9 Деца с емоционални и поведенчески разстройства</w:t>
            </w:r>
          </w:p>
        </w:tc>
        <w:tc>
          <w:tcPr>
            <w:tcW w:w="1819" w:type="dxa"/>
            <w:gridSpan w:val="2"/>
            <w:tcBorders>
              <w:top w:val="single" w:sz="4" w:space="0" w:color="auto"/>
              <w:left w:val="single" w:sz="4" w:space="0" w:color="auto"/>
              <w:bottom w:val="nil"/>
              <w:right w:val="single" w:sz="4" w:space="0" w:color="auto"/>
            </w:tcBorders>
            <w:shd w:val="clear" w:color="auto" w:fill="FFFFFF"/>
            <w:vAlign w:val="center"/>
          </w:tcPr>
          <w:p w:rsidR="00995E37" w:rsidRPr="00D62A57" w:rsidRDefault="00995E37" w:rsidP="00B90ECC">
            <w:pPr>
              <w:jc w:val="center"/>
              <w:rPr>
                <w:rFonts w:ascii="Times New Roman" w:hAnsi="Times New Roman" w:cs="Times New Roman"/>
                <w:sz w:val="24"/>
                <w:szCs w:val="24"/>
              </w:rPr>
            </w:pPr>
            <w:r w:rsidRPr="00D62A57">
              <w:rPr>
                <w:rFonts w:ascii="Times New Roman" w:hAnsi="Times New Roman" w:cs="Times New Roman"/>
                <w:sz w:val="24"/>
                <w:szCs w:val="24"/>
              </w:rPr>
              <w:t>16</w:t>
            </w:r>
          </w:p>
        </w:tc>
      </w:tr>
      <w:tr w:rsidR="00995E37" w:rsidRPr="00F30EA7" w:rsidTr="00F30EA7">
        <w:trPr>
          <w:gridAfter w:val="1"/>
          <w:wAfter w:w="8" w:type="dxa"/>
          <w:trHeight w:hRule="exact" w:val="288"/>
        </w:trPr>
        <w:tc>
          <w:tcPr>
            <w:tcW w:w="7944" w:type="dxa"/>
            <w:gridSpan w:val="8"/>
            <w:tcBorders>
              <w:top w:val="single" w:sz="4" w:space="0" w:color="auto"/>
              <w:left w:val="single" w:sz="4" w:space="0" w:color="auto"/>
              <w:bottom w:val="nil"/>
              <w:right w:val="nil"/>
            </w:tcBorders>
            <w:shd w:val="clear" w:color="auto" w:fill="FFFFFF"/>
            <w:vAlign w:val="bottom"/>
          </w:tcPr>
          <w:p w:rsidR="00995E37" w:rsidRPr="00D62A57" w:rsidRDefault="00995E37" w:rsidP="00B90ECC">
            <w:pPr>
              <w:pStyle w:val="Bodytext20"/>
              <w:shd w:val="clear" w:color="auto" w:fill="auto"/>
              <w:spacing w:before="0" w:line="240" w:lineRule="auto"/>
              <w:ind w:firstLine="0"/>
              <w:rPr>
                <w:rStyle w:val="Bodytext211pt"/>
                <w:b w:val="0"/>
                <w:bCs w:val="0"/>
                <w:color w:val="000000"/>
                <w:sz w:val="24"/>
                <w:szCs w:val="24"/>
              </w:rPr>
            </w:pPr>
            <w:r w:rsidRPr="00D62A57">
              <w:rPr>
                <w:rStyle w:val="Bodytext211pt"/>
                <w:b w:val="0"/>
                <w:bCs w:val="0"/>
                <w:color w:val="000000"/>
                <w:sz w:val="24"/>
                <w:szCs w:val="24"/>
              </w:rPr>
              <w:t>3.10. Деца с физически увреждания</w:t>
            </w:r>
          </w:p>
        </w:tc>
        <w:tc>
          <w:tcPr>
            <w:tcW w:w="1819" w:type="dxa"/>
            <w:gridSpan w:val="2"/>
            <w:tcBorders>
              <w:top w:val="single" w:sz="4" w:space="0" w:color="auto"/>
              <w:left w:val="single" w:sz="4" w:space="0" w:color="auto"/>
              <w:bottom w:val="nil"/>
              <w:right w:val="single" w:sz="4" w:space="0" w:color="auto"/>
            </w:tcBorders>
            <w:shd w:val="clear" w:color="auto" w:fill="FFFFFF"/>
            <w:vAlign w:val="center"/>
          </w:tcPr>
          <w:p w:rsidR="00995E37" w:rsidRPr="00D62A57" w:rsidRDefault="00995E37" w:rsidP="00B90ECC">
            <w:pPr>
              <w:jc w:val="center"/>
              <w:rPr>
                <w:rFonts w:ascii="Times New Roman" w:hAnsi="Times New Roman" w:cs="Times New Roman"/>
                <w:sz w:val="24"/>
                <w:szCs w:val="24"/>
              </w:rPr>
            </w:pPr>
          </w:p>
        </w:tc>
      </w:tr>
      <w:tr w:rsidR="00995E37" w:rsidRPr="00F30EA7" w:rsidTr="00F30EA7">
        <w:trPr>
          <w:gridAfter w:val="1"/>
          <w:wAfter w:w="8" w:type="dxa"/>
          <w:trHeight w:hRule="exact" w:val="288"/>
        </w:trPr>
        <w:tc>
          <w:tcPr>
            <w:tcW w:w="7944" w:type="dxa"/>
            <w:gridSpan w:val="8"/>
            <w:tcBorders>
              <w:top w:val="single" w:sz="4" w:space="0" w:color="auto"/>
              <w:left w:val="single" w:sz="4" w:space="0" w:color="auto"/>
              <w:bottom w:val="nil"/>
              <w:right w:val="nil"/>
            </w:tcBorders>
            <w:shd w:val="clear" w:color="auto" w:fill="FFFFFF"/>
            <w:vAlign w:val="bottom"/>
          </w:tcPr>
          <w:p w:rsidR="00995E37" w:rsidRPr="00D62A57" w:rsidRDefault="00995E37" w:rsidP="00B90ECC">
            <w:pPr>
              <w:pStyle w:val="Bodytext20"/>
              <w:shd w:val="clear" w:color="auto" w:fill="auto"/>
              <w:spacing w:before="0" w:line="240" w:lineRule="auto"/>
              <w:ind w:firstLine="0"/>
              <w:rPr>
                <w:rStyle w:val="Bodytext211pt"/>
                <w:b w:val="0"/>
                <w:bCs w:val="0"/>
                <w:color w:val="000000"/>
                <w:sz w:val="24"/>
                <w:szCs w:val="24"/>
              </w:rPr>
            </w:pPr>
            <w:r w:rsidRPr="00D62A57">
              <w:rPr>
                <w:rStyle w:val="Bodytext211pt"/>
                <w:b w:val="0"/>
                <w:bCs w:val="0"/>
                <w:color w:val="000000"/>
                <w:sz w:val="24"/>
                <w:szCs w:val="24"/>
              </w:rPr>
              <w:t>3.11. Деца с множество увреждания</w:t>
            </w:r>
          </w:p>
        </w:tc>
        <w:tc>
          <w:tcPr>
            <w:tcW w:w="1819" w:type="dxa"/>
            <w:gridSpan w:val="2"/>
            <w:tcBorders>
              <w:top w:val="single" w:sz="4" w:space="0" w:color="auto"/>
              <w:left w:val="single" w:sz="4" w:space="0" w:color="auto"/>
              <w:bottom w:val="nil"/>
              <w:right w:val="single" w:sz="4" w:space="0" w:color="auto"/>
            </w:tcBorders>
            <w:shd w:val="clear" w:color="auto" w:fill="FFFFFF"/>
            <w:vAlign w:val="center"/>
          </w:tcPr>
          <w:p w:rsidR="00995E37" w:rsidRPr="00D62A57" w:rsidRDefault="00995E37" w:rsidP="00B90ECC">
            <w:pPr>
              <w:jc w:val="center"/>
              <w:rPr>
                <w:rFonts w:ascii="Times New Roman" w:hAnsi="Times New Roman" w:cs="Times New Roman"/>
                <w:sz w:val="24"/>
                <w:szCs w:val="24"/>
              </w:rPr>
            </w:pPr>
          </w:p>
        </w:tc>
      </w:tr>
      <w:tr w:rsidR="00995E37" w:rsidRPr="00F30EA7" w:rsidTr="00F30EA7">
        <w:trPr>
          <w:gridAfter w:val="1"/>
          <w:wAfter w:w="8" w:type="dxa"/>
          <w:trHeight w:hRule="exact" w:val="571"/>
        </w:trPr>
        <w:tc>
          <w:tcPr>
            <w:tcW w:w="7944" w:type="dxa"/>
            <w:gridSpan w:val="8"/>
            <w:tcBorders>
              <w:top w:val="single" w:sz="4" w:space="0" w:color="auto"/>
              <w:left w:val="single" w:sz="4" w:space="0" w:color="auto"/>
              <w:bottom w:val="single" w:sz="4" w:space="0" w:color="auto"/>
              <w:right w:val="nil"/>
            </w:tcBorders>
            <w:shd w:val="clear" w:color="auto" w:fill="FFFFFF"/>
            <w:vAlign w:val="bottom"/>
          </w:tcPr>
          <w:p w:rsidR="00995E37" w:rsidRPr="00D62A57" w:rsidRDefault="00995E37" w:rsidP="00B90ECC">
            <w:pPr>
              <w:pStyle w:val="Bodytext20"/>
              <w:shd w:val="clear" w:color="auto" w:fill="auto"/>
              <w:spacing w:before="0" w:line="240" w:lineRule="auto"/>
              <w:ind w:firstLine="0"/>
              <w:rPr>
                <w:sz w:val="24"/>
                <w:szCs w:val="24"/>
              </w:rPr>
            </w:pPr>
            <w:r w:rsidRPr="00D62A57">
              <w:rPr>
                <w:rStyle w:val="Bodytext211pt"/>
                <w:b w:val="0"/>
                <w:bCs w:val="0"/>
                <w:color w:val="000000"/>
                <w:sz w:val="24"/>
                <w:szCs w:val="24"/>
              </w:rPr>
              <w:t>От всички деца и ученици със СОП - брой на децата и учениците с необходимост от интензивна грижа и подкрепа</w:t>
            </w:r>
          </w:p>
        </w:tc>
        <w:tc>
          <w:tcPr>
            <w:tcW w:w="18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E37" w:rsidRPr="00D62A57" w:rsidRDefault="00995E37" w:rsidP="00B90ECC">
            <w:pPr>
              <w:jc w:val="center"/>
              <w:rPr>
                <w:rFonts w:ascii="Times New Roman" w:hAnsi="Times New Roman" w:cs="Times New Roman"/>
                <w:sz w:val="24"/>
                <w:szCs w:val="24"/>
              </w:rPr>
            </w:pPr>
            <w:r w:rsidRPr="00D62A57">
              <w:rPr>
                <w:rFonts w:ascii="Times New Roman" w:hAnsi="Times New Roman" w:cs="Times New Roman"/>
                <w:sz w:val="24"/>
                <w:szCs w:val="24"/>
              </w:rPr>
              <w:t>4</w:t>
            </w:r>
          </w:p>
        </w:tc>
      </w:tr>
    </w:tbl>
    <w:p w:rsidR="00995E37" w:rsidRPr="00F30EA7" w:rsidRDefault="00995E37" w:rsidP="00995E37">
      <w:pPr>
        <w:pStyle w:val="Bodytext31"/>
        <w:shd w:val="clear" w:color="auto" w:fill="auto"/>
        <w:spacing w:after="0" w:line="269" w:lineRule="exact"/>
        <w:ind w:firstLine="708"/>
        <w:jc w:val="left"/>
        <w:rPr>
          <w:rFonts w:eastAsia="TimesNewRomanPSMT"/>
          <w:sz w:val="24"/>
          <w:szCs w:val="24"/>
        </w:rPr>
      </w:pPr>
    </w:p>
    <w:p w:rsidR="00995E37" w:rsidRPr="00F30EA7" w:rsidRDefault="00995E37" w:rsidP="00F30EA7">
      <w:pPr>
        <w:pStyle w:val="Bodytext31"/>
        <w:shd w:val="clear" w:color="auto" w:fill="auto"/>
        <w:spacing w:after="0" w:line="269" w:lineRule="exact"/>
        <w:ind w:firstLine="708"/>
        <w:jc w:val="both"/>
        <w:rPr>
          <w:sz w:val="24"/>
          <w:szCs w:val="24"/>
        </w:rPr>
      </w:pPr>
      <w:r w:rsidRPr="00F30EA7">
        <w:rPr>
          <w:rFonts w:eastAsia="TimesNewRomanPSMT"/>
          <w:sz w:val="24"/>
          <w:szCs w:val="24"/>
        </w:rPr>
        <w:t xml:space="preserve">От всички ученици в ЦСОП </w:t>
      </w:r>
      <w:r w:rsidR="00F30EA7" w:rsidRPr="00F30EA7">
        <w:rPr>
          <w:rFonts w:eastAsia="TimesNewRomanPSMT"/>
          <w:sz w:val="24"/>
          <w:szCs w:val="24"/>
        </w:rPr>
        <w:t xml:space="preserve">– с. </w:t>
      </w:r>
      <w:r w:rsidRPr="00F30EA7">
        <w:rPr>
          <w:rFonts w:eastAsia="TimesNewRomanPSMT"/>
          <w:sz w:val="24"/>
          <w:szCs w:val="24"/>
        </w:rPr>
        <w:t xml:space="preserve">Кранево - 4 са </w:t>
      </w:r>
      <w:r w:rsidRPr="00F30EA7">
        <w:rPr>
          <w:rStyle w:val="Bodytext3Exact"/>
          <w:color w:val="000000"/>
          <w:sz w:val="24"/>
          <w:szCs w:val="24"/>
        </w:rPr>
        <w:t>без родителска грижа или чиито родители са починали, неизвестни, лишени са от родителски права или родителските им права са</w:t>
      </w:r>
      <w:r w:rsidRPr="00F30EA7">
        <w:rPr>
          <w:rStyle w:val="Bodytext211pt"/>
          <w:bCs/>
          <w:color w:val="000000"/>
          <w:sz w:val="24"/>
          <w:szCs w:val="24"/>
        </w:rPr>
        <w:t xml:space="preserve"> ограничени, в т.</w:t>
      </w:r>
      <w:r w:rsidR="00F30EA7" w:rsidRPr="00F30EA7">
        <w:rPr>
          <w:rStyle w:val="Bodytext211pt"/>
          <w:bCs/>
          <w:color w:val="000000"/>
          <w:sz w:val="24"/>
          <w:szCs w:val="24"/>
        </w:rPr>
        <w:t xml:space="preserve"> </w:t>
      </w:r>
      <w:r w:rsidRPr="00F30EA7">
        <w:rPr>
          <w:rStyle w:val="Bodytext211pt"/>
          <w:bCs/>
          <w:color w:val="000000"/>
          <w:sz w:val="24"/>
          <w:szCs w:val="24"/>
        </w:rPr>
        <w:t>ч</w:t>
      </w:r>
      <w:r w:rsidRPr="00F30EA7">
        <w:rPr>
          <w:rStyle w:val="Bodytext211pt"/>
          <w:bCs/>
          <w:color w:val="000000"/>
          <w:sz w:val="24"/>
          <w:szCs w:val="24"/>
          <w:lang w:val="en-US"/>
        </w:rPr>
        <w:t>.</w:t>
      </w:r>
      <w:r w:rsidRPr="00F30EA7">
        <w:rPr>
          <w:rStyle w:val="Bodytext211pt"/>
          <w:bCs/>
          <w:color w:val="000000"/>
          <w:sz w:val="24"/>
          <w:szCs w:val="24"/>
        </w:rPr>
        <w:t xml:space="preserve"> с родители в чужбина</w:t>
      </w:r>
    </w:p>
    <w:p w:rsidR="00995E37" w:rsidRDefault="00995E37" w:rsidP="00345DFD">
      <w:pPr>
        <w:pStyle w:val="Bodytext31"/>
        <w:shd w:val="clear" w:color="auto" w:fill="auto"/>
        <w:spacing w:after="0" w:line="283" w:lineRule="exact"/>
        <w:ind w:firstLine="708"/>
        <w:jc w:val="both"/>
        <w:rPr>
          <w:rStyle w:val="Bodytext3"/>
          <w:color w:val="000000"/>
          <w:sz w:val="24"/>
          <w:szCs w:val="24"/>
        </w:rPr>
      </w:pPr>
      <w:r w:rsidRPr="00F30EA7">
        <w:rPr>
          <w:rStyle w:val="Bodytext3"/>
          <w:color w:val="000000"/>
          <w:sz w:val="24"/>
          <w:szCs w:val="24"/>
        </w:rPr>
        <w:t xml:space="preserve">В ЦСОП работят </w:t>
      </w:r>
      <w:r w:rsidRPr="00F30EA7">
        <w:rPr>
          <w:rStyle w:val="Bodytext3"/>
          <w:color w:val="000000"/>
          <w:sz w:val="24"/>
          <w:szCs w:val="24"/>
          <w:lang w:val="en-US"/>
        </w:rPr>
        <w:t>33</w:t>
      </w:r>
      <w:r w:rsidRPr="00F30EA7">
        <w:rPr>
          <w:rStyle w:val="Bodytext3"/>
          <w:color w:val="000000"/>
          <w:sz w:val="24"/>
          <w:szCs w:val="24"/>
        </w:rPr>
        <w:t xml:space="preserve"> души, от които </w:t>
      </w:r>
      <w:r w:rsidRPr="00F30EA7">
        <w:rPr>
          <w:rStyle w:val="Bodytext3"/>
          <w:color w:val="000000"/>
          <w:sz w:val="24"/>
          <w:szCs w:val="24"/>
          <w:lang w:val="en-US"/>
        </w:rPr>
        <w:t>21</w:t>
      </w:r>
      <w:r w:rsidRPr="00F30EA7">
        <w:rPr>
          <w:rStyle w:val="Bodytext3"/>
          <w:color w:val="000000"/>
          <w:sz w:val="24"/>
          <w:szCs w:val="24"/>
        </w:rPr>
        <w:t xml:space="preserve"> – педагогически специалисти и 12 непедагогически персонал, психолог, логопед, рехабилитатор и учители на деца с умствена изостаналост. Учителите непрекъснато се квалифицират, като училището има добрата практика да организира обучението на място, в училището идват обучители от лиценз</w:t>
      </w:r>
      <w:r w:rsidR="0098017F">
        <w:rPr>
          <w:rStyle w:val="Bodytext3"/>
          <w:color w:val="000000"/>
          <w:sz w:val="24"/>
          <w:szCs w:val="24"/>
        </w:rPr>
        <w:t>ирани организации и институции.</w:t>
      </w:r>
    </w:p>
    <w:p w:rsidR="00F01FF0" w:rsidRDefault="00995E37" w:rsidP="00B854B5">
      <w:pPr>
        <w:pStyle w:val="Bodytext31"/>
        <w:shd w:val="clear" w:color="auto" w:fill="auto"/>
        <w:spacing w:after="0" w:line="283" w:lineRule="exact"/>
        <w:ind w:firstLine="708"/>
        <w:jc w:val="left"/>
        <w:rPr>
          <w:rStyle w:val="Bodytext3"/>
          <w:color w:val="000000"/>
          <w:sz w:val="24"/>
          <w:szCs w:val="24"/>
        </w:rPr>
      </w:pPr>
      <w:r w:rsidRPr="00F30EA7">
        <w:rPr>
          <w:rStyle w:val="Bodytext3"/>
          <w:color w:val="000000"/>
          <w:sz w:val="24"/>
          <w:szCs w:val="24"/>
        </w:rPr>
        <w:t xml:space="preserve">Има изградени специализирани кабинети и подходяща материална база за осъществяване на </w:t>
      </w:r>
      <w:r w:rsidRPr="00F30EA7">
        <w:rPr>
          <w:sz w:val="24"/>
          <w:szCs w:val="24"/>
        </w:rPr>
        <w:t xml:space="preserve">педагогическа и психологическа подкрепа, коригиране и </w:t>
      </w:r>
      <w:r w:rsidRPr="00F30EA7">
        <w:rPr>
          <w:sz w:val="24"/>
          <w:szCs w:val="24"/>
        </w:rPr>
        <w:lastRenderedPageBreak/>
        <w:t>компенсиране на обучителните затруднения, стимулиране на цялостното развитие, за успешна социална и професионална реализация на учениците</w:t>
      </w:r>
      <w:r w:rsidRPr="00F30EA7">
        <w:rPr>
          <w:rStyle w:val="Bodytext3"/>
          <w:color w:val="000000"/>
          <w:sz w:val="24"/>
          <w:szCs w:val="24"/>
        </w:rPr>
        <w:t>.</w:t>
      </w:r>
    </w:p>
    <w:p w:rsidR="00B854B5" w:rsidRPr="00B854B5" w:rsidRDefault="00B854B5" w:rsidP="00B854B5">
      <w:pPr>
        <w:pStyle w:val="Bodytext31"/>
        <w:shd w:val="clear" w:color="auto" w:fill="auto"/>
        <w:spacing w:after="0" w:line="283" w:lineRule="exact"/>
        <w:ind w:firstLine="708"/>
        <w:jc w:val="left"/>
        <w:rPr>
          <w:color w:val="000000"/>
          <w:sz w:val="24"/>
          <w:szCs w:val="24"/>
          <w:shd w:val="clear" w:color="auto" w:fill="FFFFFF"/>
        </w:rPr>
      </w:pPr>
    </w:p>
    <w:p w:rsidR="00F30EA7" w:rsidRPr="00F30EA7" w:rsidRDefault="00F30EA7" w:rsidP="00F30EA7">
      <w:pPr>
        <w:pStyle w:val="a3"/>
        <w:numPr>
          <w:ilvl w:val="0"/>
          <w:numId w:val="2"/>
        </w:numPr>
        <w:jc w:val="both"/>
        <w:rPr>
          <w:rFonts w:ascii="Times New Roman" w:hAnsi="Times New Roman" w:cs="Times New Roman"/>
          <w:b/>
          <w:sz w:val="24"/>
          <w:szCs w:val="24"/>
        </w:rPr>
      </w:pPr>
      <w:r w:rsidRPr="00F30EA7">
        <w:rPr>
          <w:rFonts w:ascii="Times New Roman" w:hAnsi="Times New Roman" w:cs="Times New Roman"/>
          <w:b/>
          <w:sz w:val="24"/>
          <w:szCs w:val="24"/>
        </w:rPr>
        <w:t xml:space="preserve"> Висши учебни заведения</w:t>
      </w:r>
    </w:p>
    <w:p w:rsidR="00A30089" w:rsidRDefault="00F30EA7" w:rsidP="00F01FF0">
      <w:pPr>
        <w:jc w:val="both"/>
        <w:rPr>
          <w:rFonts w:ascii="Times New Roman" w:hAnsi="Times New Roman" w:cs="Times New Roman"/>
          <w:sz w:val="24"/>
          <w:szCs w:val="24"/>
        </w:rPr>
      </w:pPr>
      <w:r>
        <w:rPr>
          <w:rFonts w:ascii="Times New Roman" w:hAnsi="Times New Roman" w:cs="Times New Roman"/>
          <w:sz w:val="28"/>
          <w:szCs w:val="28"/>
        </w:rPr>
        <w:t xml:space="preserve">          </w:t>
      </w:r>
      <w:r w:rsidR="00F01FF0" w:rsidRPr="00F30EA7">
        <w:rPr>
          <w:rFonts w:ascii="Times New Roman" w:hAnsi="Times New Roman" w:cs="Times New Roman"/>
          <w:sz w:val="24"/>
          <w:szCs w:val="24"/>
        </w:rPr>
        <w:t xml:space="preserve">В близост до Община Балчик има няколко висши учебни заведения, където младежите могат да получат висше образование в различни области. Това включва университети, </w:t>
      </w:r>
      <w:r w:rsidR="00A30089">
        <w:rPr>
          <w:rFonts w:ascii="Times New Roman" w:hAnsi="Times New Roman" w:cs="Times New Roman"/>
          <w:sz w:val="24"/>
          <w:szCs w:val="24"/>
        </w:rPr>
        <w:t>колежи и професионални училища.</w:t>
      </w:r>
    </w:p>
    <w:p w:rsidR="00AD360F" w:rsidRDefault="00AD360F" w:rsidP="00AD360F">
      <w:pPr>
        <w:pStyle w:val="a3"/>
        <w:numPr>
          <w:ilvl w:val="0"/>
          <w:numId w:val="2"/>
        </w:numPr>
        <w:jc w:val="both"/>
        <w:rPr>
          <w:rFonts w:ascii="Times New Roman" w:hAnsi="Times New Roman" w:cs="Times New Roman"/>
          <w:b/>
          <w:sz w:val="24"/>
          <w:szCs w:val="24"/>
        </w:rPr>
      </w:pPr>
      <w:r>
        <w:rPr>
          <w:rFonts w:ascii="Times New Roman" w:hAnsi="Times New Roman" w:cs="Times New Roman"/>
          <w:b/>
          <w:sz w:val="24"/>
          <w:szCs w:val="24"/>
        </w:rPr>
        <w:t>Обща подкрепа</w:t>
      </w:r>
    </w:p>
    <w:p w:rsidR="00AD360F" w:rsidRPr="00AD360F" w:rsidRDefault="00AD360F" w:rsidP="00AD360F">
      <w:pPr>
        <w:ind w:firstLine="708"/>
        <w:jc w:val="both"/>
        <w:rPr>
          <w:rFonts w:ascii="Times New Roman" w:hAnsi="Times New Roman" w:cs="Times New Roman"/>
          <w:sz w:val="24"/>
          <w:szCs w:val="24"/>
        </w:rPr>
      </w:pPr>
      <w:r w:rsidRPr="00AD360F">
        <w:rPr>
          <w:rFonts w:ascii="Times New Roman" w:hAnsi="Times New Roman" w:cs="Times New Roman"/>
          <w:sz w:val="24"/>
          <w:szCs w:val="24"/>
        </w:rPr>
        <w:t xml:space="preserve">Мрежата от училища, детски заведения и обслужващи звена на територията на община Балчик осигурява равен достъп до образование на всички деца и ученици, подлежащи на задължителна предучилищна подготовка и задължително  обучение. </w:t>
      </w:r>
    </w:p>
    <w:p w:rsidR="00AD360F" w:rsidRDefault="00AD360F" w:rsidP="0098017F">
      <w:pPr>
        <w:ind w:firstLine="708"/>
        <w:rPr>
          <w:rFonts w:ascii="Times New Roman" w:hAnsi="Times New Roman" w:cs="Times New Roman"/>
          <w:sz w:val="24"/>
          <w:szCs w:val="24"/>
        </w:rPr>
      </w:pPr>
      <w:r w:rsidRPr="00AD360F">
        <w:rPr>
          <w:rFonts w:ascii="Times New Roman" w:eastAsia="TimesNewRomanPSMT" w:hAnsi="Times New Roman" w:cs="Times New Roman"/>
          <w:color w:val="000000"/>
          <w:sz w:val="24"/>
          <w:szCs w:val="24"/>
        </w:rPr>
        <w:t xml:space="preserve">Общата подкрепа отговаря преди всичко на нуждата от превенция и навременно разпознаване на трудности в ученето при децата и учениците и на нуждата от разпознаване на дарбите на децата. За реализиране на тази подкрепа екипната работа на  педагогически специалисти от образователните институции е успешна. </w:t>
      </w:r>
      <w:r w:rsidRPr="00AD360F">
        <w:rPr>
          <w:rFonts w:ascii="Times New Roman" w:eastAsia="TimesNewRomanPS-ItalicMT" w:hAnsi="Times New Roman" w:cs="Times New Roman"/>
          <w:iCs/>
          <w:color w:val="000000"/>
          <w:sz w:val="24"/>
          <w:szCs w:val="24"/>
        </w:rPr>
        <w:t xml:space="preserve">Допълнителното обучение по учебни предмети се реализира в училищата, в задължителните часове по учебен план, в часовете за консултации,  в часове по СИП, както и допълнително обучение по различни програми и проекти. </w:t>
      </w:r>
      <w:r w:rsidRPr="00AD360F">
        <w:rPr>
          <w:rFonts w:ascii="Times New Roman" w:hAnsi="Times New Roman" w:cs="Times New Roman"/>
          <w:sz w:val="24"/>
          <w:szCs w:val="24"/>
        </w:rPr>
        <w:t>За подпомагане на образователното приобщаване на децата и учениците, за които българският език не е майчин, се създават допълнителни групи за обучение по български език.</w:t>
      </w:r>
      <w:r w:rsidR="0098017F">
        <w:rPr>
          <w:rFonts w:ascii="Times New Roman" w:hAnsi="Times New Roman" w:cs="Times New Roman"/>
          <w:sz w:val="24"/>
          <w:szCs w:val="24"/>
        </w:rPr>
        <w:t xml:space="preserve"> </w:t>
      </w:r>
      <w:r w:rsidR="0098017F" w:rsidRPr="0098017F">
        <w:rPr>
          <w:rFonts w:ascii="Times New Roman" w:hAnsi="Times New Roman" w:cs="Times New Roman"/>
          <w:sz w:val="24"/>
          <w:szCs w:val="24"/>
        </w:rPr>
        <w:t>Постигането на качествено образование предполага максимално насърчаване на</w:t>
      </w:r>
      <w:r w:rsidR="0098017F">
        <w:rPr>
          <w:rFonts w:ascii="Times New Roman" w:hAnsi="Times New Roman" w:cs="Times New Roman"/>
          <w:sz w:val="24"/>
          <w:szCs w:val="24"/>
        </w:rPr>
        <w:t xml:space="preserve"> </w:t>
      </w:r>
      <w:r w:rsidR="0098017F" w:rsidRPr="0098017F">
        <w:rPr>
          <w:rFonts w:ascii="Times New Roman" w:hAnsi="Times New Roman" w:cs="Times New Roman"/>
          <w:sz w:val="24"/>
          <w:szCs w:val="24"/>
        </w:rPr>
        <w:t>учениците да посещават училище и активно да участват в образователно-възпитателния</w:t>
      </w:r>
      <w:r w:rsidR="0098017F">
        <w:rPr>
          <w:rFonts w:ascii="Times New Roman" w:hAnsi="Times New Roman" w:cs="Times New Roman"/>
          <w:sz w:val="24"/>
          <w:szCs w:val="24"/>
        </w:rPr>
        <w:t xml:space="preserve"> </w:t>
      </w:r>
      <w:r w:rsidR="0098017F" w:rsidRPr="0098017F">
        <w:rPr>
          <w:rFonts w:ascii="Times New Roman" w:hAnsi="Times New Roman" w:cs="Times New Roman"/>
          <w:sz w:val="24"/>
          <w:szCs w:val="24"/>
        </w:rPr>
        <w:t>процес. Извършени са проучвания в регионален план с цел подпомагане и разработване</w:t>
      </w:r>
      <w:r w:rsidR="0098017F">
        <w:rPr>
          <w:rFonts w:ascii="Times New Roman" w:hAnsi="Times New Roman" w:cs="Times New Roman"/>
          <w:sz w:val="24"/>
          <w:szCs w:val="24"/>
        </w:rPr>
        <w:t xml:space="preserve"> </w:t>
      </w:r>
      <w:r w:rsidR="0098017F" w:rsidRPr="0098017F">
        <w:rPr>
          <w:rFonts w:ascii="Times New Roman" w:hAnsi="Times New Roman" w:cs="Times New Roman"/>
          <w:sz w:val="24"/>
          <w:szCs w:val="24"/>
        </w:rPr>
        <w:t>на ефективни политики срещу допускането на отсъствия без уважителни причини от</w:t>
      </w:r>
      <w:r w:rsidR="0098017F">
        <w:rPr>
          <w:rFonts w:ascii="Times New Roman" w:hAnsi="Times New Roman" w:cs="Times New Roman"/>
          <w:sz w:val="24"/>
          <w:szCs w:val="24"/>
        </w:rPr>
        <w:t xml:space="preserve"> </w:t>
      </w:r>
      <w:r w:rsidR="0098017F" w:rsidRPr="0098017F">
        <w:rPr>
          <w:rFonts w:ascii="Times New Roman" w:hAnsi="Times New Roman" w:cs="Times New Roman"/>
          <w:sz w:val="24"/>
          <w:szCs w:val="24"/>
        </w:rPr>
        <w:t>учениците. Налице са убедителни данни, че се обособяват рискови групи ученици, които</w:t>
      </w:r>
      <w:r w:rsidR="0098017F">
        <w:rPr>
          <w:rFonts w:ascii="Times New Roman" w:hAnsi="Times New Roman" w:cs="Times New Roman"/>
          <w:sz w:val="24"/>
          <w:szCs w:val="24"/>
        </w:rPr>
        <w:t xml:space="preserve"> </w:t>
      </w:r>
      <w:r w:rsidR="0098017F" w:rsidRPr="0098017F">
        <w:rPr>
          <w:rFonts w:ascii="Times New Roman" w:hAnsi="Times New Roman" w:cs="Times New Roman"/>
          <w:sz w:val="24"/>
          <w:szCs w:val="24"/>
        </w:rPr>
        <w:t>са засегнати в по-голяма степен от проблема</w:t>
      </w:r>
      <w:r w:rsidR="0098017F">
        <w:rPr>
          <w:rFonts w:ascii="Times New Roman" w:hAnsi="Times New Roman" w:cs="Times New Roman"/>
          <w:sz w:val="24"/>
          <w:szCs w:val="24"/>
        </w:rPr>
        <w:t xml:space="preserve">. В тази връзка важна страна от </w:t>
      </w:r>
      <w:r w:rsidR="0098017F" w:rsidRPr="0098017F">
        <w:rPr>
          <w:rFonts w:ascii="Times New Roman" w:hAnsi="Times New Roman" w:cs="Times New Roman"/>
          <w:sz w:val="24"/>
          <w:szCs w:val="24"/>
        </w:rPr>
        <w:t>регионалната и училищните образователни политики е да се поощряват инициативите на</w:t>
      </w:r>
      <w:r w:rsidR="0098017F">
        <w:rPr>
          <w:rFonts w:ascii="Times New Roman" w:hAnsi="Times New Roman" w:cs="Times New Roman"/>
          <w:sz w:val="24"/>
          <w:szCs w:val="24"/>
        </w:rPr>
        <w:t xml:space="preserve"> </w:t>
      </w:r>
      <w:r w:rsidR="0098017F" w:rsidRPr="0098017F">
        <w:rPr>
          <w:rFonts w:ascii="Times New Roman" w:hAnsi="Times New Roman" w:cs="Times New Roman"/>
          <w:sz w:val="24"/>
          <w:szCs w:val="24"/>
        </w:rPr>
        <w:t>ръководствата и на педагогическите специалист</w:t>
      </w:r>
      <w:r w:rsidR="0098017F">
        <w:rPr>
          <w:rFonts w:ascii="Times New Roman" w:hAnsi="Times New Roman" w:cs="Times New Roman"/>
          <w:sz w:val="24"/>
          <w:szCs w:val="24"/>
        </w:rPr>
        <w:t xml:space="preserve">и за намаляване на неизвинените </w:t>
      </w:r>
      <w:r w:rsidR="0098017F" w:rsidRPr="0098017F">
        <w:rPr>
          <w:rFonts w:ascii="Times New Roman" w:hAnsi="Times New Roman" w:cs="Times New Roman"/>
          <w:sz w:val="24"/>
          <w:szCs w:val="24"/>
        </w:rPr>
        <w:t>отсъствия на учениците.</w:t>
      </w:r>
    </w:p>
    <w:p w:rsidR="00AD360F" w:rsidRPr="00AD360F" w:rsidRDefault="00AD360F" w:rsidP="00AD360F">
      <w:pPr>
        <w:autoSpaceDE w:val="0"/>
        <w:autoSpaceDN w:val="0"/>
        <w:adjustRightInd w:val="0"/>
        <w:spacing w:after="0" w:line="240" w:lineRule="auto"/>
        <w:contextualSpacing/>
        <w:jc w:val="both"/>
        <w:rPr>
          <w:rFonts w:ascii="Times New Roman" w:eastAsia="TimesNewRomanPS-ItalicMT" w:hAnsi="Times New Roman" w:cs="Times New Roman"/>
          <w:b/>
          <w:iCs/>
          <w:color w:val="000000"/>
          <w:sz w:val="24"/>
          <w:szCs w:val="24"/>
        </w:rPr>
      </w:pPr>
      <w:r>
        <w:rPr>
          <w:rFonts w:ascii="Times New Roman" w:eastAsia="TimesNewRomanPS-ItalicMT" w:hAnsi="Times New Roman" w:cs="Times New Roman"/>
          <w:b/>
          <w:iCs/>
          <w:color w:val="000000"/>
          <w:sz w:val="24"/>
          <w:szCs w:val="24"/>
        </w:rPr>
        <w:t xml:space="preserve">        </w:t>
      </w:r>
      <w:r w:rsidRPr="00AD360F">
        <w:rPr>
          <w:rFonts w:ascii="Times New Roman" w:eastAsia="TimesNewRomanPS-ItalicMT" w:hAnsi="Times New Roman" w:cs="Times New Roman"/>
          <w:b/>
          <w:iCs/>
          <w:color w:val="000000"/>
          <w:sz w:val="24"/>
          <w:szCs w:val="24"/>
        </w:rPr>
        <w:t>Допълнителни модули за деца, които не владеят български език</w:t>
      </w:r>
      <w:r>
        <w:rPr>
          <w:rFonts w:ascii="Times New Roman" w:eastAsia="TimesNewRomanPS-ItalicMT" w:hAnsi="Times New Roman" w:cs="Times New Roman"/>
          <w:b/>
          <w:iCs/>
          <w:color w:val="000000"/>
          <w:sz w:val="24"/>
          <w:szCs w:val="24"/>
        </w:rPr>
        <w:t xml:space="preserve">: </w:t>
      </w:r>
      <w:r>
        <w:rPr>
          <w:rFonts w:ascii="Times New Roman" w:eastAsia="MS Mincho" w:hAnsi="Times New Roman" w:cs="Times New Roman"/>
          <w:sz w:val="24"/>
          <w:szCs w:val="24"/>
          <w:lang w:eastAsia="bg-BG"/>
        </w:rPr>
        <w:t>н</w:t>
      </w:r>
      <w:r w:rsidRPr="00AD360F">
        <w:rPr>
          <w:rFonts w:ascii="Times New Roman" w:eastAsia="MS Mincho" w:hAnsi="Times New Roman" w:cs="Times New Roman"/>
          <w:sz w:val="24"/>
          <w:szCs w:val="24"/>
          <w:lang w:eastAsia="bg-BG"/>
        </w:rPr>
        <w:t xml:space="preserve">а децата и учениците се осигуряват условия за усвояване на българския книжовен език в институциите в системата на предучилищното и училищното образование, като се цели постигане на: </w:t>
      </w:r>
    </w:p>
    <w:p w:rsidR="00AD360F" w:rsidRPr="00AD360F" w:rsidRDefault="00AD360F" w:rsidP="00B854B5">
      <w:pPr>
        <w:numPr>
          <w:ilvl w:val="0"/>
          <w:numId w:val="8"/>
        </w:numPr>
        <w:autoSpaceDE w:val="0"/>
        <w:autoSpaceDN w:val="0"/>
        <w:adjustRightInd w:val="0"/>
        <w:spacing w:after="0" w:line="240" w:lineRule="auto"/>
        <w:ind w:left="567" w:hanging="567"/>
        <w:contextualSpacing/>
        <w:jc w:val="both"/>
        <w:rPr>
          <w:rFonts w:ascii="Times New Roman" w:eastAsia="MS Mincho" w:hAnsi="Times New Roman" w:cs="Times New Roman"/>
          <w:sz w:val="24"/>
          <w:szCs w:val="24"/>
          <w:lang w:eastAsia="bg-BG"/>
        </w:rPr>
      </w:pPr>
      <w:r w:rsidRPr="00AD360F">
        <w:rPr>
          <w:rFonts w:ascii="Times New Roman" w:eastAsia="MS Mincho" w:hAnsi="Times New Roman" w:cs="Times New Roman"/>
          <w:sz w:val="24"/>
          <w:szCs w:val="24"/>
          <w:lang w:eastAsia="bg-BG"/>
        </w:rPr>
        <w:t>Овладяване и прилагане на компетентностите, определени с държавния образователен стандарт за предучилищното образование по образователно направление български език и литература и на държавния образователен стандарт за общообразователната подготовка като очаквани резултати от обучението в края на отделните етапи и степени;</w:t>
      </w:r>
    </w:p>
    <w:p w:rsidR="00AD360F" w:rsidRPr="00AD360F" w:rsidRDefault="00AD360F" w:rsidP="00B854B5">
      <w:pPr>
        <w:numPr>
          <w:ilvl w:val="0"/>
          <w:numId w:val="8"/>
        </w:numPr>
        <w:autoSpaceDE w:val="0"/>
        <w:autoSpaceDN w:val="0"/>
        <w:adjustRightInd w:val="0"/>
        <w:spacing w:after="0" w:line="240" w:lineRule="auto"/>
        <w:ind w:left="567" w:hanging="567"/>
        <w:contextualSpacing/>
        <w:jc w:val="both"/>
        <w:rPr>
          <w:rFonts w:ascii="Times New Roman" w:eastAsia="MS Mincho" w:hAnsi="Times New Roman" w:cs="Times New Roman"/>
          <w:sz w:val="24"/>
          <w:szCs w:val="24"/>
          <w:lang w:eastAsia="bg-BG"/>
        </w:rPr>
      </w:pPr>
      <w:r w:rsidRPr="00AD360F">
        <w:rPr>
          <w:rFonts w:ascii="Times New Roman" w:eastAsia="MS Mincho" w:hAnsi="Times New Roman" w:cs="Times New Roman"/>
          <w:sz w:val="24"/>
          <w:szCs w:val="24"/>
          <w:lang w:eastAsia="bg-BG"/>
        </w:rPr>
        <w:t xml:space="preserve">Овладяване и прилагане на компетентностите, определени с учебните програми по предмета български език и литература; </w:t>
      </w:r>
    </w:p>
    <w:p w:rsidR="00AD360F" w:rsidRDefault="00AD360F" w:rsidP="00B854B5">
      <w:pPr>
        <w:numPr>
          <w:ilvl w:val="0"/>
          <w:numId w:val="8"/>
        </w:numPr>
        <w:autoSpaceDE w:val="0"/>
        <w:autoSpaceDN w:val="0"/>
        <w:adjustRightInd w:val="0"/>
        <w:spacing w:after="0" w:line="240" w:lineRule="auto"/>
        <w:ind w:left="567" w:hanging="567"/>
        <w:contextualSpacing/>
        <w:jc w:val="both"/>
        <w:rPr>
          <w:rFonts w:ascii="Times New Roman" w:eastAsia="MS Mincho" w:hAnsi="Times New Roman" w:cs="Times New Roman"/>
          <w:sz w:val="24"/>
          <w:szCs w:val="24"/>
          <w:lang w:eastAsia="bg-BG"/>
        </w:rPr>
      </w:pPr>
      <w:r w:rsidRPr="00AD360F">
        <w:rPr>
          <w:rFonts w:ascii="Times New Roman" w:eastAsia="MS Mincho" w:hAnsi="Times New Roman" w:cs="Times New Roman"/>
          <w:sz w:val="24"/>
          <w:szCs w:val="24"/>
          <w:lang w:eastAsia="bg-BG"/>
        </w:rPr>
        <w:t>Спазване на книжовните езикови норми в учебните часове по всички учебни предмети, в дейностите по различните образователни направления, спазване на книжовните езикови норми в процеса на общуване в системата на предучилищното и училищното образование от всички участници в обучението.</w:t>
      </w:r>
    </w:p>
    <w:p w:rsidR="00AD360F" w:rsidRDefault="00AD360F" w:rsidP="00AD360F">
      <w:pPr>
        <w:autoSpaceDE w:val="0"/>
        <w:autoSpaceDN w:val="0"/>
        <w:adjustRightInd w:val="0"/>
        <w:spacing w:after="0" w:line="240" w:lineRule="auto"/>
        <w:ind w:left="567"/>
        <w:contextualSpacing/>
        <w:jc w:val="both"/>
        <w:rPr>
          <w:rFonts w:ascii="Times New Roman" w:eastAsia="MS Mincho" w:hAnsi="Times New Roman" w:cs="Times New Roman"/>
          <w:sz w:val="24"/>
          <w:szCs w:val="24"/>
          <w:lang w:eastAsia="bg-BG"/>
        </w:rPr>
      </w:pPr>
    </w:p>
    <w:p w:rsidR="00AD360F" w:rsidRPr="00AD360F" w:rsidRDefault="00AD360F" w:rsidP="00AD360F">
      <w:pPr>
        <w:autoSpaceDE w:val="0"/>
        <w:autoSpaceDN w:val="0"/>
        <w:adjustRightInd w:val="0"/>
        <w:spacing w:after="0" w:line="240" w:lineRule="auto"/>
        <w:rPr>
          <w:rFonts w:ascii="Times New Roman" w:eastAsia="TimesNewRomanPSMT" w:hAnsi="Times New Roman"/>
          <w:bCs/>
          <w:iCs/>
          <w:sz w:val="24"/>
          <w:szCs w:val="24"/>
        </w:rPr>
      </w:pPr>
      <w:r>
        <w:rPr>
          <w:rFonts w:ascii="Times New Roman" w:eastAsia="TimesNewRomanPSMT" w:hAnsi="Times New Roman"/>
          <w:b/>
          <w:bCs/>
          <w:iCs/>
          <w:sz w:val="24"/>
          <w:szCs w:val="24"/>
        </w:rPr>
        <w:lastRenderedPageBreak/>
        <w:t xml:space="preserve">       </w:t>
      </w:r>
      <w:r w:rsidRPr="00AD360F">
        <w:rPr>
          <w:rFonts w:ascii="Times New Roman" w:eastAsia="TimesNewRomanPSMT" w:hAnsi="Times New Roman"/>
          <w:b/>
          <w:bCs/>
          <w:iCs/>
          <w:sz w:val="24"/>
          <w:szCs w:val="24"/>
        </w:rPr>
        <w:t>Кариерното ориентиране се реализира в двете средни училища</w:t>
      </w:r>
      <w:r w:rsidRPr="00AD360F">
        <w:rPr>
          <w:rFonts w:ascii="Times New Roman" w:eastAsia="TimesNewRomanPSMT" w:hAnsi="Times New Roman"/>
          <w:bCs/>
          <w:iCs/>
          <w:sz w:val="24"/>
          <w:szCs w:val="24"/>
        </w:rPr>
        <w:t xml:space="preserve"> - </w:t>
      </w:r>
      <w:r w:rsidRPr="00AD360F">
        <w:rPr>
          <w:rFonts w:ascii="Times New Roman" w:hAnsi="Times New Roman"/>
          <w:sz w:val="24"/>
          <w:szCs w:val="24"/>
        </w:rPr>
        <w:t>СУ „Христо Ботев“ – град Балчик и СУ „Христо Смирненски“ с. Оброчище.</w:t>
      </w:r>
      <w:r>
        <w:rPr>
          <w:rFonts w:ascii="Times New Roman" w:eastAsia="TimesNewRomanPSMT" w:hAnsi="Times New Roman"/>
          <w:bCs/>
          <w:iCs/>
          <w:sz w:val="24"/>
          <w:szCs w:val="24"/>
        </w:rPr>
        <w:t xml:space="preserve"> </w:t>
      </w:r>
      <w:r w:rsidRPr="00AD360F">
        <w:rPr>
          <w:rFonts w:ascii="Times New Roman" w:eastAsia="MS Mincho" w:hAnsi="Times New Roman" w:cs="Times New Roman"/>
          <w:sz w:val="24"/>
          <w:szCs w:val="24"/>
          <w:lang w:eastAsia="bg-BG"/>
        </w:rPr>
        <w:t>Училищата разполагат с необходимия брой педагогически кадри със специалности от висшето образование и професионалното направление, които са в състояние да  обезпечават учебния процес, както и със съвременна материална база.</w:t>
      </w:r>
      <w:r>
        <w:rPr>
          <w:rFonts w:ascii="Times New Roman" w:eastAsia="TimesNewRomanPSMT" w:hAnsi="Times New Roman"/>
          <w:bCs/>
          <w:iCs/>
          <w:sz w:val="24"/>
          <w:szCs w:val="24"/>
        </w:rPr>
        <w:t xml:space="preserve"> </w:t>
      </w:r>
      <w:r>
        <w:rPr>
          <w:rFonts w:ascii="Times New Roman" w:eastAsia="MS Mincho" w:hAnsi="Times New Roman" w:cs="Times New Roman"/>
          <w:sz w:val="24"/>
          <w:szCs w:val="24"/>
          <w:lang w:eastAsia="bg-BG"/>
        </w:rPr>
        <w:t xml:space="preserve">Досегашният опит показва, че </w:t>
      </w:r>
      <w:r w:rsidRPr="00AD360F">
        <w:rPr>
          <w:rFonts w:ascii="Times New Roman" w:eastAsia="MS Mincho" w:hAnsi="Times New Roman" w:cs="Times New Roman"/>
          <w:sz w:val="24"/>
          <w:szCs w:val="24"/>
          <w:lang w:eastAsia="bg-BG"/>
        </w:rPr>
        <w:t>професионалното образование е предпочитано от учениците и техните родители. За реализация на всеки млад човек в съвременните обществени условия е нужна добра общообразователна подготовка, но и придобити специфични знания и умения, които учебните заведения, имат готовност да  осигури.</w:t>
      </w:r>
      <w:r>
        <w:rPr>
          <w:rFonts w:ascii="Times New Roman" w:eastAsia="MS Mincho" w:hAnsi="Times New Roman" w:cs="Times New Roman"/>
          <w:sz w:val="24"/>
          <w:szCs w:val="24"/>
        </w:rPr>
        <w:t xml:space="preserve"> </w:t>
      </w:r>
      <w:r w:rsidRPr="00AD360F">
        <w:rPr>
          <w:rFonts w:ascii="Times New Roman" w:eastAsia="MS Mincho" w:hAnsi="Times New Roman" w:cs="Times New Roman"/>
          <w:sz w:val="24"/>
          <w:szCs w:val="24"/>
          <w:lang w:eastAsia="bg-BG"/>
        </w:rPr>
        <w:t xml:space="preserve">В непрофесионалните паралелки на СУ „Хр. Ботев“ </w:t>
      </w:r>
      <w:r>
        <w:rPr>
          <w:rFonts w:ascii="Times New Roman" w:eastAsia="MS Mincho" w:hAnsi="Times New Roman" w:cs="Times New Roman"/>
          <w:sz w:val="24"/>
          <w:szCs w:val="24"/>
          <w:lang w:eastAsia="bg-BG"/>
        </w:rPr>
        <w:t xml:space="preserve"> - гр. </w:t>
      </w:r>
      <w:r w:rsidRPr="00AD360F">
        <w:rPr>
          <w:rFonts w:ascii="Times New Roman" w:eastAsia="MS Mincho" w:hAnsi="Times New Roman" w:cs="Times New Roman"/>
          <w:sz w:val="24"/>
          <w:szCs w:val="24"/>
          <w:lang w:eastAsia="bg-BG"/>
        </w:rPr>
        <w:t xml:space="preserve">Балчик през последните три години в профилирани паралелки се подготвят ученици с интереси от хуманитарните, математическите и природните науки. </w:t>
      </w:r>
    </w:p>
    <w:p w:rsidR="00AD360F" w:rsidRDefault="00AD360F" w:rsidP="00AD360F">
      <w:pPr>
        <w:autoSpaceDE w:val="0"/>
        <w:autoSpaceDN w:val="0"/>
        <w:adjustRightInd w:val="0"/>
        <w:spacing w:after="0" w:line="240" w:lineRule="auto"/>
        <w:contextualSpacing/>
        <w:jc w:val="both"/>
        <w:rPr>
          <w:rFonts w:ascii="Times New Roman" w:eastAsia="MS Mincho" w:hAnsi="Times New Roman" w:cs="Times New Roman"/>
          <w:sz w:val="24"/>
          <w:szCs w:val="24"/>
          <w:lang w:eastAsia="bg-BG"/>
        </w:rPr>
      </w:pPr>
      <w:r w:rsidRPr="00AD360F">
        <w:rPr>
          <w:rFonts w:ascii="Times New Roman" w:eastAsia="MS Mincho" w:hAnsi="Times New Roman" w:cs="Times New Roman"/>
          <w:bCs/>
          <w:sz w:val="24"/>
          <w:szCs w:val="24"/>
          <w:lang w:eastAsia="bg-BG"/>
        </w:rPr>
        <w:t xml:space="preserve">Специалностите и професиите усвоявани в </w:t>
      </w:r>
      <w:r w:rsidRPr="00AD360F">
        <w:rPr>
          <w:rFonts w:ascii="Times New Roman" w:eastAsia="MS Mincho" w:hAnsi="Times New Roman" w:cs="Times New Roman"/>
          <w:sz w:val="24"/>
          <w:szCs w:val="24"/>
          <w:lang w:eastAsia="bg-BG"/>
        </w:rPr>
        <w:t>двете средни училища са приложими и са в съответствие с политиката на Община Балчик, като център за развитие на бизнес и туризъм. Осъществяваното в населеното място обучение има и голям социален ефект, защото за голяма част от семействата издръжката за пътуване на децата им до училища  до областния град Добрич и град Варна е непосилна.</w:t>
      </w:r>
    </w:p>
    <w:p w:rsidR="00AD360F" w:rsidRPr="00AD360F" w:rsidRDefault="00AD360F" w:rsidP="00AD360F">
      <w:pPr>
        <w:autoSpaceDE w:val="0"/>
        <w:autoSpaceDN w:val="0"/>
        <w:adjustRightInd w:val="0"/>
        <w:spacing w:after="0" w:line="240" w:lineRule="auto"/>
        <w:contextualSpacing/>
        <w:jc w:val="both"/>
        <w:rPr>
          <w:rFonts w:ascii="Times New Roman" w:eastAsia="MS Mincho" w:hAnsi="Times New Roman" w:cs="Times New Roman"/>
          <w:sz w:val="24"/>
          <w:szCs w:val="24"/>
          <w:lang w:eastAsia="bg-BG"/>
        </w:rPr>
      </w:pPr>
    </w:p>
    <w:p w:rsidR="00F01FF0" w:rsidRDefault="00F30EA7" w:rsidP="00F01FF0">
      <w:pPr>
        <w:jc w:val="both"/>
        <w:rPr>
          <w:rFonts w:ascii="Times New Roman" w:hAnsi="Times New Roman" w:cs="Times New Roman"/>
          <w:sz w:val="24"/>
          <w:szCs w:val="24"/>
        </w:rPr>
      </w:pPr>
      <w:r>
        <w:rPr>
          <w:rFonts w:ascii="Times New Roman" w:hAnsi="Times New Roman" w:cs="Times New Roman"/>
          <w:sz w:val="24"/>
          <w:szCs w:val="24"/>
        </w:rPr>
        <w:t xml:space="preserve">            </w:t>
      </w:r>
      <w:r w:rsidR="00F01FF0" w:rsidRPr="00F30EA7">
        <w:rPr>
          <w:rFonts w:ascii="Times New Roman" w:hAnsi="Times New Roman" w:cs="Times New Roman"/>
          <w:sz w:val="24"/>
          <w:szCs w:val="24"/>
        </w:rPr>
        <w:t>Образователната система в Община Балчик се стреми да предоставя качествено образование, което да подготви младежите за успешна професионална реализация и активно участие в обществото. За да се осигури непрекъснато подобряване на образованието, е важно да се подкрепят учебните заведения и да се инвестира в модернизацията на образователната инфраструктура.</w:t>
      </w:r>
    </w:p>
    <w:p w:rsidR="00A30089" w:rsidRDefault="00A30089" w:rsidP="00A30089">
      <w:pPr>
        <w:jc w:val="both"/>
        <w:rPr>
          <w:rFonts w:ascii="Times New Roman" w:hAnsi="Times New Roman" w:cs="Times New Roman"/>
          <w:sz w:val="24"/>
          <w:szCs w:val="24"/>
        </w:rPr>
      </w:pPr>
      <w:r>
        <w:rPr>
          <w:rFonts w:ascii="Times New Roman" w:hAnsi="Times New Roman" w:cs="Times New Roman"/>
          <w:sz w:val="24"/>
          <w:szCs w:val="24"/>
        </w:rPr>
        <w:t xml:space="preserve">            </w:t>
      </w:r>
      <w:r w:rsidRPr="00A30089">
        <w:rPr>
          <w:rFonts w:ascii="Times New Roman" w:hAnsi="Times New Roman" w:cs="Times New Roman"/>
          <w:sz w:val="24"/>
          <w:szCs w:val="24"/>
        </w:rPr>
        <w:t>Преждевременното напускане на училище е значим социален и икономически</w:t>
      </w:r>
      <w:r w:rsidRPr="00A30089">
        <w:rPr>
          <w:rFonts w:ascii="Times New Roman" w:hAnsi="Times New Roman" w:cs="Times New Roman"/>
          <w:sz w:val="24"/>
          <w:szCs w:val="24"/>
        </w:rPr>
        <w:br/>
        <w:t>проблем, който намалява възможностите за реализация на подрастващите на пазара на</w:t>
      </w:r>
      <w:r w:rsidRPr="00A30089">
        <w:rPr>
          <w:rFonts w:ascii="Times New Roman" w:hAnsi="Times New Roman" w:cs="Times New Roman"/>
          <w:sz w:val="24"/>
          <w:szCs w:val="24"/>
        </w:rPr>
        <w:br/>
        <w:t>труда. Това явление създава предпоставки за влошаване на качеството на живот, оказва</w:t>
      </w:r>
      <w:r w:rsidRPr="00A30089">
        <w:rPr>
          <w:rFonts w:ascii="Times New Roman" w:hAnsi="Times New Roman" w:cs="Times New Roman"/>
          <w:sz w:val="24"/>
          <w:szCs w:val="24"/>
        </w:rPr>
        <w:br/>
        <w:t>влияние върху индивидуалните съдби на младите хора, отразява се негативно на</w:t>
      </w:r>
      <w:r w:rsidRPr="00A30089">
        <w:rPr>
          <w:rFonts w:ascii="Times New Roman" w:hAnsi="Times New Roman" w:cs="Times New Roman"/>
          <w:sz w:val="24"/>
          <w:szCs w:val="24"/>
        </w:rPr>
        <w:br/>
        <w:t>благосъстоянието на техните семейства и затруднява възможностите им за развитие.</w:t>
      </w:r>
      <w:r w:rsidRPr="00A30089">
        <w:rPr>
          <w:rFonts w:ascii="Times New Roman" w:hAnsi="Times New Roman" w:cs="Times New Roman"/>
          <w:sz w:val="24"/>
          <w:szCs w:val="24"/>
        </w:rPr>
        <w:br/>
      </w:r>
      <w:r>
        <w:rPr>
          <w:rFonts w:ascii="Times New Roman" w:hAnsi="Times New Roman" w:cs="Times New Roman"/>
          <w:sz w:val="24"/>
          <w:szCs w:val="24"/>
        </w:rPr>
        <w:t xml:space="preserve">            </w:t>
      </w:r>
      <w:r w:rsidRPr="00A30089">
        <w:rPr>
          <w:rFonts w:ascii="Times New Roman" w:hAnsi="Times New Roman" w:cs="Times New Roman"/>
          <w:sz w:val="24"/>
          <w:szCs w:val="24"/>
        </w:rPr>
        <w:t>Преодоляването на проблема изисква интегрирана политика и ангажираност на</w:t>
      </w:r>
      <w:r w:rsidRPr="00A30089">
        <w:rPr>
          <w:rFonts w:ascii="Times New Roman" w:hAnsi="Times New Roman" w:cs="Times New Roman"/>
          <w:sz w:val="24"/>
          <w:szCs w:val="24"/>
        </w:rPr>
        <w:br/>
        <w:t>всички сектори и институции, свързани с образованието и с личностното и</w:t>
      </w:r>
      <w:r w:rsidRPr="00A30089">
        <w:rPr>
          <w:rFonts w:ascii="Times New Roman" w:hAnsi="Times New Roman" w:cs="Times New Roman"/>
          <w:sz w:val="24"/>
          <w:szCs w:val="24"/>
        </w:rPr>
        <w:br/>
        <w:t>професионалното развитие на децата и учениците.</w:t>
      </w:r>
      <w:r w:rsidRPr="00A30089">
        <w:rPr>
          <w:rFonts w:ascii="Times New Roman" w:hAnsi="Times New Roman" w:cs="Times New Roman"/>
          <w:sz w:val="24"/>
          <w:szCs w:val="24"/>
        </w:rPr>
        <w:br/>
        <w:t>В тази връзка усилията на училищните ръководства са дейностите да се развиват в</w:t>
      </w:r>
      <w:r w:rsidRPr="00A30089">
        <w:rPr>
          <w:rFonts w:ascii="Times New Roman" w:hAnsi="Times New Roman" w:cs="Times New Roman"/>
          <w:sz w:val="24"/>
          <w:szCs w:val="24"/>
        </w:rPr>
        <w:br/>
      </w:r>
      <w:r>
        <w:rPr>
          <w:rFonts w:ascii="Times New Roman" w:hAnsi="Times New Roman" w:cs="Times New Roman"/>
          <w:sz w:val="24"/>
          <w:szCs w:val="24"/>
        </w:rPr>
        <w:t xml:space="preserve">три </w:t>
      </w:r>
      <w:r w:rsidRPr="00A30089">
        <w:rPr>
          <w:rFonts w:ascii="Times New Roman" w:hAnsi="Times New Roman" w:cs="Times New Roman"/>
          <w:sz w:val="24"/>
          <w:szCs w:val="24"/>
        </w:rPr>
        <w:t>основни направления:</w:t>
      </w:r>
      <w:r w:rsidRPr="00A30089">
        <w:rPr>
          <w:rFonts w:ascii="Times New Roman" w:hAnsi="Times New Roman" w:cs="Times New Roman"/>
          <w:sz w:val="24"/>
          <w:szCs w:val="24"/>
        </w:rPr>
        <w:br/>
        <w:t>– превенция на преждевременното напускане на училище;</w:t>
      </w:r>
      <w:r w:rsidRPr="00A30089">
        <w:rPr>
          <w:rFonts w:ascii="Times New Roman" w:hAnsi="Times New Roman" w:cs="Times New Roman"/>
          <w:sz w:val="24"/>
          <w:szCs w:val="24"/>
        </w:rPr>
        <w:br/>
        <w:t>– интервенция срещу преждевременното напускане на училище;</w:t>
      </w:r>
      <w:r w:rsidRPr="00A30089">
        <w:rPr>
          <w:rFonts w:ascii="Times New Roman" w:hAnsi="Times New Roman" w:cs="Times New Roman"/>
          <w:sz w:val="24"/>
          <w:szCs w:val="24"/>
        </w:rPr>
        <w:br/>
        <w:t>– компенсиране на преждевременното напускане на училище.</w:t>
      </w:r>
      <w:r w:rsidRPr="00A30089">
        <w:rPr>
          <w:rFonts w:ascii="Times New Roman" w:hAnsi="Times New Roman" w:cs="Times New Roman"/>
          <w:sz w:val="24"/>
          <w:szCs w:val="24"/>
        </w:rPr>
        <w:br/>
      </w:r>
      <w:r>
        <w:rPr>
          <w:rFonts w:ascii="Times New Roman" w:hAnsi="Times New Roman" w:cs="Times New Roman"/>
          <w:sz w:val="24"/>
          <w:szCs w:val="24"/>
        </w:rPr>
        <w:t xml:space="preserve">           </w:t>
      </w:r>
      <w:r w:rsidRPr="00A30089">
        <w:rPr>
          <w:rFonts w:ascii="Times New Roman" w:hAnsi="Times New Roman" w:cs="Times New Roman"/>
          <w:sz w:val="24"/>
          <w:szCs w:val="24"/>
        </w:rPr>
        <w:t>От прилаганите специфични политики за превенция на отпадането по-</w:t>
      </w:r>
      <w:r w:rsidRPr="00A30089">
        <w:rPr>
          <w:rFonts w:ascii="Times New Roman" w:hAnsi="Times New Roman" w:cs="Times New Roman"/>
          <w:sz w:val="24"/>
          <w:szCs w:val="24"/>
        </w:rPr>
        <w:br/>
        <w:t>съществени са: осигуряване на позитивна образователна среда – училищен климат,</w:t>
      </w:r>
      <w:r w:rsidRPr="00A30089">
        <w:rPr>
          <w:rFonts w:ascii="Times New Roman" w:hAnsi="Times New Roman" w:cs="Times New Roman"/>
          <w:sz w:val="24"/>
          <w:szCs w:val="24"/>
        </w:rPr>
        <w:br/>
        <w:t>позитивна атмосфера на взаимоотношения, управление; задължителна квалификация на</w:t>
      </w:r>
      <w:r w:rsidRPr="00A30089">
        <w:rPr>
          <w:rFonts w:ascii="Times New Roman" w:hAnsi="Times New Roman" w:cs="Times New Roman"/>
          <w:sz w:val="24"/>
          <w:szCs w:val="24"/>
        </w:rPr>
        <w:br/>
        <w:t>педагогическите специалисти, насочена към идентифициране и справяне със случаите</w:t>
      </w:r>
      <w:r w:rsidRPr="00A30089">
        <w:rPr>
          <w:rFonts w:ascii="Times New Roman" w:hAnsi="Times New Roman" w:cs="Times New Roman"/>
          <w:sz w:val="24"/>
          <w:szCs w:val="24"/>
        </w:rPr>
        <w:br/>
        <w:t>на риск от отпадане/преждевременно напускане на училище; повишаване на обхвата в</w:t>
      </w:r>
      <w:r w:rsidRPr="00A30089">
        <w:rPr>
          <w:rFonts w:ascii="Times New Roman" w:hAnsi="Times New Roman" w:cs="Times New Roman"/>
          <w:sz w:val="24"/>
          <w:szCs w:val="24"/>
        </w:rPr>
        <w:br/>
        <w:t>целодневна организация на учебния ден и подобряване на достъпа до разнообразни</w:t>
      </w:r>
      <w:r w:rsidRPr="00A30089">
        <w:rPr>
          <w:rFonts w:ascii="Times New Roman" w:hAnsi="Times New Roman" w:cs="Times New Roman"/>
          <w:sz w:val="24"/>
          <w:szCs w:val="24"/>
        </w:rPr>
        <w:br/>
        <w:t>извънкласни и извънучилищни дейности на деца и ученици, застрашени от отпадане;</w:t>
      </w:r>
      <w:r w:rsidRPr="00A30089">
        <w:rPr>
          <w:rFonts w:ascii="Times New Roman" w:hAnsi="Times New Roman" w:cs="Times New Roman"/>
          <w:sz w:val="24"/>
          <w:szCs w:val="24"/>
        </w:rPr>
        <w:br/>
        <w:t>реализиране на политики за интегрирано обучение на деца и ученици със специални</w:t>
      </w:r>
      <w:r w:rsidRPr="00A30089">
        <w:rPr>
          <w:rFonts w:ascii="Times New Roman" w:hAnsi="Times New Roman" w:cs="Times New Roman"/>
          <w:sz w:val="24"/>
          <w:szCs w:val="24"/>
        </w:rPr>
        <w:br/>
        <w:t>образователни потребности, включително осигуряване на достъпна архитектурна среда;</w:t>
      </w:r>
      <w:r w:rsidRPr="00A30089">
        <w:rPr>
          <w:rFonts w:ascii="Times New Roman" w:hAnsi="Times New Roman" w:cs="Times New Roman"/>
          <w:sz w:val="24"/>
          <w:szCs w:val="24"/>
        </w:rPr>
        <w:br/>
        <w:t>реализиране на политики за преодоляване обособяването по етническа принадлежност</w:t>
      </w:r>
      <w:r w:rsidRPr="00A30089">
        <w:rPr>
          <w:rFonts w:ascii="Times New Roman" w:hAnsi="Times New Roman" w:cs="Times New Roman"/>
          <w:sz w:val="24"/>
          <w:szCs w:val="24"/>
        </w:rPr>
        <w:br/>
        <w:t>на децата и учениците в образователните институции.</w:t>
      </w:r>
      <w:r w:rsidRPr="00A30089">
        <w:rPr>
          <w:rFonts w:ascii="Times New Roman" w:hAnsi="Times New Roman" w:cs="Times New Roman"/>
          <w:sz w:val="24"/>
          <w:szCs w:val="24"/>
        </w:rPr>
        <w:br/>
      </w:r>
      <w:r>
        <w:rPr>
          <w:rFonts w:ascii="Times New Roman" w:hAnsi="Times New Roman" w:cs="Times New Roman"/>
          <w:sz w:val="24"/>
          <w:szCs w:val="24"/>
        </w:rPr>
        <w:t xml:space="preserve">            </w:t>
      </w:r>
      <w:r w:rsidRPr="00A30089">
        <w:rPr>
          <w:rFonts w:ascii="Times New Roman" w:hAnsi="Times New Roman" w:cs="Times New Roman"/>
          <w:sz w:val="24"/>
          <w:szCs w:val="24"/>
        </w:rPr>
        <w:t>Не на последно място в усилията за преодоляване на проблема с преждевременно</w:t>
      </w:r>
      <w:r w:rsidRPr="00A30089">
        <w:rPr>
          <w:rFonts w:ascii="Times New Roman" w:hAnsi="Times New Roman" w:cs="Times New Roman"/>
          <w:sz w:val="24"/>
          <w:szCs w:val="24"/>
        </w:rPr>
        <w:br/>
      </w:r>
      <w:r w:rsidRPr="00A30089">
        <w:rPr>
          <w:rFonts w:ascii="Times New Roman" w:hAnsi="Times New Roman" w:cs="Times New Roman"/>
          <w:sz w:val="24"/>
          <w:szCs w:val="24"/>
        </w:rPr>
        <w:lastRenderedPageBreak/>
        <w:t>напускащите училище са политиките за интервенция, и конкретно работата с</w:t>
      </w:r>
      <w:r w:rsidRPr="00A30089">
        <w:rPr>
          <w:rFonts w:ascii="Times New Roman" w:hAnsi="Times New Roman" w:cs="Times New Roman"/>
          <w:sz w:val="24"/>
          <w:szCs w:val="24"/>
        </w:rPr>
        <w:br/>
        <w:t>родителската общност. Ключови мерки в тази връзка са инициативите за повишаване на</w:t>
      </w:r>
      <w:r w:rsidRPr="00A30089">
        <w:rPr>
          <w:rFonts w:ascii="Times New Roman" w:hAnsi="Times New Roman" w:cs="Times New Roman"/>
          <w:sz w:val="24"/>
          <w:szCs w:val="24"/>
        </w:rPr>
        <w:br/>
        <w:t>родителската активност за сътрудничество с учителите и училищните ръководства с цел</w:t>
      </w:r>
      <w:r w:rsidRPr="00A30089">
        <w:rPr>
          <w:rFonts w:ascii="Times New Roman" w:hAnsi="Times New Roman" w:cs="Times New Roman"/>
          <w:sz w:val="24"/>
          <w:szCs w:val="24"/>
        </w:rPr>
        <w:br/>
        <w:t>развитието на децата им, като фокусът е насочен върху родители от уязвими групи за</w:t>
      </w:r>
      <w:r w:rsidRPr="00A30089">
        <w:rPr>
          <w:rFonts w:ascii="Times New Roman" w:hAnsi="Times New Roman" w:cs="Times New Roman"/>
          <w:sz w:val="24"/>
          <w:szCs w:val="24"/>
        </w:rPr>
        <w:br/>
        <w:t>насърчаване на редовното посещаване на детската градина и училището. През</w:t>
      </w:r>
      <w:r w:rsidRPr="00A30089">
        <w:rPr>
          <w:rFonts w:ascii="Times New Roman" w:hAnsi="Times New Roman" w:cs="Times New Roman"/>
          <w:sz w:val="24"/>
          <w:szCs w:val="24"/>
        </w:rPr>
        <w:br/>
      </w:r>
      <w:r>
        <w:rPr>
          <w:rFonts w:ascii="Times New Roman" w:hAnsi="Times New Roman" w:cs="Times New Roman"/>
          <w:sz w:val="24"/>
          <w:szCs w:val="24"/>
        </w:rPr>
        <w:t>2021 – 2022г.</w:t>
      </w:r>
      <w:r w:rsidRPr="00A30089">
        <w:rPr>
          <w:rFonts w:ascii="Times New Roman" w:hAnsi="Times New Roman" w:cs="Times New Roman"/>
          <w:sz w:val="24"/>
          <w:szCs w:val="24"/>
        </w:rPr>
        <w:t xml:space="preserve"> са въведени нови форми за по-голямо ангажиране на родителите.</w:t>
      </w:r>
      <w:r w:rsidRPr="00A30089">
        <w:rPr>
          <w:rFonts w:ascii="Times New Roman" w:hAnsi="Times New Roman" w:cs="Times New Roman"/>
          <w:sz w:val="24"/>
          <w:szCs w:val="24"/>
        </w:rPr>
        <w:br/>
        <w:t>Проведени са множество информационни кампании – родителски срещи, дни на</w:t>
      </w:r>
      <w:r w:rsidRPr="00A30089">
        <w:rPr>
          <w:rFonts w:ascii="Times New Roman" w:hAnsi="Times New Roman" w:cs="Times New Roman"/>
          <w:sz w:val="24"/>
          <w:szCs w:val="24"/>
        </w:rPr>
        <w:br/>
        <w:t>отворените врати, състезания между малки и големи, разяснителни кампании за ползата</w:t>
      </w:r>
      <w:r w:rsidRPr="00A30089">
        <w:rPr>
          <w:rFonts w:ascii="Times New Roman" w:hAnsi="Times New Roman" w:cs="Times New Roman"/>
          <w:sz w:val="24"/>
          <w:szCs w:val="24"/>
        </w:rPr>
        <w:br/>
        <w:t>от придобиване на средно образование и професионална квалификация.</w:t>
      </w:r>
    </w:p>
    <w:p w:rsidR="00A30089" w:rsidRPr="00F30EA7" w:rsidRDefault="00A30089" w:rsidP="00A30089">
      <w:pPr>
        <w:jc w:val="both"/>
        <w:rPr>
          <w:rFonts w:ascii="Times New Roman" w:hAnsi="Times New Roman" w:cs="Times New Roman"/>
          <w:sz w:val="24"/>
          <w:szCs w:val="24"/>
        </w:rPr>
      </w:pPr>
      <w:r>
        <w:rPr>
          <w:rFonts w:ascii="Times New Roman" w:hAnsi="Times New Roman" w:cs="Times New Roman"/>
          <w:sz w:val="24"/>
          <w:szCs w:val="24"/>
        </w:rPr>
        <w:t xml:space="preserve">           </w:t>
      </w:r>
      <w:r w:rsidRPr="00A30089">
        <w:rPr>
          <w:rFonts w:ascii="Times New Roman" w:hAnsi="Times New Roman" w:cs="Times New Roman"/>
          <w:sz w:val="24"/>
          <w:szCs w:val="24"/>
        </w:rPr>
        <w:t>Важно място в усилията за привличане и задържане на учениците в училище</w:t>
      </w:r>
      <w:r w:rsidRPr="00A30089">
        <w:rPr>
          <w:rFonts w:ascii="Times New Roman" w:hAnsi="Times New Roman" w:cs="Times New Roman"/>
          <w:sz w:val="24"/>
          <w:szCs w:val="24"/>
        </w:rPr>
        <w:br/>
        <w:t>заемат инициативите на училищните ръководства за подобряване на училищната среда с</w:t>
      </w:r>
      <w:r w:rsidRPr="00A30089">
        <w:rPr>
          <w:rFonts w:ascii="Times New Roman" w:hAnsi="Times New Roman" w:cs="Times New Roman"/>
          <w:sz w:val="24"/>
          <w:szCs w:val="24"/>
        </w:rPr>
        <w:br/>
        <w:t>цел да стане по-привлекателна и ефективно използвана.</w:t>
      </w:r>
      <w:r w:rsidRPr="00A30089">
        <w:rPr>
          <w:rFonts w:ascii="Times New Roman" w:hAnsi="Times New Roman" w:cs="Times New Roman"/>
          <w:sz w:val="24"/>
          <w:szCs w:val="24"/>
        </w:rPr>
        <w:br/>
        <w:t>Във връзка с Решение No</w:t>
      </w:r>
      <w:r w:rsidR="003E2930">
        <w:rPr>
          <w:rFonts w:ascii="Times New Roman" w:hAnsi="Times New Roman" w:cs="Times New Roman"/>
          <w:sz w:val="24"/>
          <w:szCs w:val="24"/>
        </w:rPr>
        <w:t xml:space="preserve"> </w:t>
      </w:r>
      <w:r w:rsidRPr="00A30089">
        <w:rPr>
          <w:rFonts w:ascii="Times New Roman" w:hAnsi="Times New Roman" w:cs="Times New Roman"/>
          <w:sz w:val="24"/>
          <w:szCs w:val="24"/>
        </w:rPr>
        <w:t>373 от 05.07.2017г. на Министерски съвет е определен</w:t>
      </w:r>
      <w:r w:rsidRPr="00A30089">
        <w:rPr>
          <w:rFonts w:ascii="Times New Roman" w:hAnsi="Times New Roman" w:cs="Times New Roman"/>
          <w:sz w:val="24"/>
          <w:szCs w:val="24"/>
        </w:rPr>
        <w:br/>
        <w:t>Механизъм за съвместна работа на институциите по обхващане и задържане в</w:t>
      </w:r>
      <w:r w:rsidRPr="00A30089">
        <w:rPr>
          <w:rFonts w:ascii="Times New Roman" w:hAnsi="Times New Roman" w:cs="Times New Roman"/>
          <w:sz w:val="24"/>
          <w:szCs w:val="24"/>
        </w:rPr>
        <w:br/>
        <w:t>образователната система на децата и учениците в задължителна предучилищна и</w:t>
      </w:r>
      <w:r w:rsidRPr="00A30089">
        <w:rPr>
          <w:rFonts w:ascii="Times New Roman" w:hAnsi="Times New Roman" w:cs="Times New Roman"/>
          <w:sz w:val="24"/>
          <w:szCs w:val="24"/>
        </w:rPr>
        <w:br/>
        <w:t>училищна възраст.</w:t>
      </w:r>
    </w:p>
    <w:p w:rsidR="00536756" w:rsidRPr="00536756" w:rsidRDefault="00AD360F" w:rsidP="00F01FF0">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536756" w:rsidRDefault="00536756" w:rsidP="00536756">
      <w:pPr>
        <w:pStyle w:val="a3"/>
        <w:numPr>
          <w:ilvl w:val="0"/>
          <w:numId w:val="1"/>
        </w:numPr>
        <w:jc w:val="both"/>
        <w:rPr>
          <w:rFonts w:ascii="Times New Roman" w:hAnsi="Times New Roman" w:cs="Times New Roman"/>
          <w:b/>
          <w:sz w:val="28"/>
          <w:szCs w:val="28"/>
        </w:rPr>
      </w:pPr>
      <w:r w:rsidRPr="00536756">
        <w:rPr>
          <w:rFonts w:ascii="Times New Roman" w:hAnsi="Times New Roman" w:cs="Times New Roman"/>
          <w:b/>
          <w:sz w:val="28"/>
          <w:szCs w:val="28"/>
        </w:rPr>
        <w:t>ЗАЕТОСТ НА МЛАДИТЕ ХОРА</w:t>
      </w:r>
    </w:p>
    <w:p w:rsidR="00536756" w:rsidRDefault="003E2930" w:rsidP="003E2930">
      <w:pPr>
        <w:jc w:val="both"/>
        <w:rPr>
          <w:rFonts w:ascii="Times New Roman" w:hAnsi="Times New Roman" w:cs="Times New Roman"/>
          <w:sz w:val="24"/>
          <w:szCs w:val="24"/>
        </w:rPr>
      </w:pPr>
      <w:r>
        <w:rPr>
          <w:rFonts w:ascii="Times New Roman" w:hAnsi="Times New Roman" w:cs="Times New Roman"/>
          <w:sz w:val="24"/>
          <w:szCs w:val="24"/>
        </w:rPr>
        <w:t xml:space="preserve">           </w:t>
      </w:r>
      <w:r w:rsidR="00536756" w:rsidRPr="003E2930">
        <w:rPr>
          <w:rFonts w:ascii="Times New Roman" w:hAnsi="Times New Roman" w:cs="Times New Roman"/>
          <w:sz w:val="24"/>
          <w:szCs w:val="24"/>
        </w:rPr>
        <w:t>Заетостта на младите хора в Община Балчик е важен аспект от техния социално-икономически статус.</w:t>
      </w:r>
      <w:r>
        <w:rPr>
          <w:rFonts w:ascii="Times New Roman" w:hAnsi="Times New Roman" w:cs="Times New Roman"/>
          <w:sz w:val="24"/>
          <w:szCs w:val="24"/>
        </w:rPr>
        <w:t xml:space="preserve"> </w:t>
      </w:r>
      <w:r w:rsidRPr="003E2930">
        <w:rPr>
          <w:rFonts w:ascii="Times New Roman" w:hAnsi="Times New Roman" w:cs="Times New Roman"/>
          <w:sz w:val="24"/>
          <w:szCs w:val="24"/>
        </w:rPr>
        <w:t xml:space="preserve">Политиката за осигуряване на равен </w:t>
      </w:r>
      <w:r>
        <w:rPr>
          <w:rFonts w:ascii="Times New Roman" w:hAnsi="Times New Roman" w:cs="Times New Roman"/>
          <w:sz w:val="24"/>
          <w:szCs w:val="24"/>
        </w:rPr>
        <w:t xml:space="preserve">достъп до образование на всички ученици </w:t>
      </w:r>
      <w:r w:rsidRPr="003E2930">
        <w:rPr>
          <w:rFonts w:ascii="Times New Roman" w:hAnsi="Times New Roman" w:cs="Times New Roman"/>
          <w:sz w:val="24"/>
          <w:szCs w:val="24"/>
        </w:rPr>
        <w:t>в</w:t>
      </w:r>
      <w:r>
        <w:rPr>
          <w:rFonts w:ascii="Times New Roman" w:hAnsi="Times New Roman" w:cs="Times New Roman"/>
          <w:sz w:val="24"/>
          <w:szCs w:val="24"/>
        </w:rPr>
        <w:t xml:space="preserve"> </w:t>
      </w:r>
      <w:r w:rsidRPr="003E2930">
        <w:rPr>
          <w:rFonts w:ascii="Times New Roman" w:hAnsi="Times New Roman" w:cs="Times New Roman"/>
          <w:sz w:val="24"/>
          <w:szCs w:val="24"/>
        </w:rPr>
        <w:t>регионален план се определя от няколко водещи фактора, а именно: безработица и нисък</w:t>
      </w:r>
      <w:r>
        <w:rPr>
          <w:rFonts w:ascii="Times New Roman" w:hAnsi="Times New Roman" w:cs="Times New Roman"/>
          <w:sz w:val="24"/>
          <w:szCs w:val="24"/>
        </w:rPr>
        <w:t xml:space="preserve"> </w:t>
      </w:r>
      <w:r w:rsidRPr="003E2930">
        <w:rPr>
          <w:rFonts w:ascii="Times New Roman" w:hAnsi="Times New Roman" w:cs="Times New Roman"/>
          <w:sz w:val="24"/>
          <w:szCs w:val="24"/>
        </w:rPr>
        <w:t>социален статус на население</w:t>
      </w:r>
      <w:r>
        <w:rPr>
          <w:rFonts w:ascii="Times New Roman" w:hAnsi="Times New Roman" w:cs="Times New Roman"/>
          <w:sz w:val="24"/>
          <w:szCs w:val="24"/>
        </w:rPr>
        <w:t xml:space="preserve">то, високото ниво на емиграция, </w:t>
      </w:r>
      <w:r w:rsidRPr="003E2930">
        <w:rPr>
          <w:rFonts w:ascii="Times New Roman" w:hAnsi="Times New Roman" w:cs="Times New Roman"/>
          <w:sz w:val="24"/>
          <w:szCs w:val="24"/>
        </w:rPr>
        <w:t>наличие на рискови групи</w:t>
      </w:r>
      <w:r>
        <w:rPr>
          <w:rFonts w:ascii="Times New Roman" w:hAnsi="Times New Roman" w:cs="Times New Roman"/>
          <w:sz w:val="24"/>
          <w:szCs w:val="24"/>
        </w:rPr>
        <w:t xml:space="preserve"> </w:t>
      </w:r>
      <w:r w:rsidRPr="003E2930">
        <w:rPr>
          <w:rFonts w:ascii="Times New Roman" w:hAnsi="Times New Roman" w:cs="Times New Roman"/>
          <w:sz w:val="24"/>
          <w:szCs w:val="24"/>
        </w:rPr>
        <w:t>ученици в неравностойно и уязвимо положение и пр.</w:t>
      </w:r>
      <w:r>
        <w:rPr>
          <w:rFonts w:ascii="Times New Roman" w:hAnsi="Times New Roman" w:cs="Times New Roman"/>
          <w:sz w:val="24"/>
          <w:szCs w:val="24"/>
        </w:rPr>
        <w:t xml:space="preserve"> </w:t>
      </w:r>
      <w:r w:rsidRPr="003E2930">
        <w:rPr>
          <w:rFonts w:ascii="Times New Roman" w:hAnsi="Times New Roman" w:cs="Times New Roman"/>
          <w:sz w:val="24"/>
          <w:szCs w:val="24"/>
        </w:rPr>
        <w:t>Преждевременното напускане на училище е значим социален и икономически проблем,</w:t>
      </w:r>
      <w:r w:rsidRPr="003E2930">
        <w:rPr>
          <w:rFonts w:ascii="Times New Roman" w:hAnsi="Times New Roman" w:cs="Times New Roman"/>
          <w:sz w:val="24"/>
          <w:szCs w:val="24"/>
        </w:rPr>
        <w:br/>
        <w:t>който намалява възможностите за реализация на подрастващите на пазара на труда. Това</w:t>
      </w:r>
      <w:r>
        <w:rPr>
          <w:rFonts w:ascii="Times New Roman" w:hAnsi="Times New Roman" w:cs="Times New Roman"/>
          <w:sz w:val="24"/>
          <w:szCs w:val="24"/>
        </w:rPr>
        <w:t xml:space="preserve"> </w:t>
      </w:r>
      <w:r w:rsidRPr="003E2930">
        <w:rPr>
          <w:rFonts w:ascii="Times New Roman" w:hAnsi="Times New Roman" w:cs="Times New Roman"/>
          <w:sz w:val="24"/>
          <w:szCs w:val="24"/>
        </w:rPr>
        <w:t>явление създава предпоставки за влошаване на качеството на живот, оказва влияние върху</w:t>
      </w:r>
      <w:r>
        <w:rPr>
          <w:rFonts w:ascii="Times New Roman" w:hAnsi="Times New Roman" w:cs="Times New Roman"/>
          <w:sz w:val="24"/>
          <w:szCs w:val="24"/>
        </w:rPr>
        <w:t xml:space="preserve"> </w:t>
      </w:r>
      <w:r w:rsidRPr="003E2930">
        <w:rPr>
          <w:rFonts w:ascii="Times New Roman" w:hAnsi="Times New Roman" w:cs="Times New Roman"/>
          <w:sz w:val="24"/>
          <w:szCs w:val="24"/>
        </w:rPr>
        <w:t>индивидуалните съдби на младите хора, отразява се негативно на благосъстоянието на</w:t>
      </w:r>
      <w:r>
        <w:rPr>
          <w:rFonts w:ascii="Times New Roman" w:hAnsi="Times New Roman" w:cs="Times New Roman"/>
          <w:sz w:val="24"/>
          <w:szCs w:val="24"/>
        </w:rPr>
        <w:t xml:space="preserve"> </w:t>
      </w:r>
      <w:r w:rsidRPr="003E2930">
        <w:rPr>
          <w:rFonts w:ascii="Times New Roman" w:hAnsi="Times New Roman" w:cs="Times New Roman"/>
          <w:sz w:val="24"/>
          <w:szCs w:val="24"/>
        </w:rPr>
        <w:t>техните семейства и затруднява възможностите им за развитие.</w:t>
      </w:r>
      <w:r w:rsidRPr="003E2930">
        <w:rPr>
          <w:rFonts w:ascii="Times New Roman" w:hAnsi="Times New Roman" w:cs="Times New Roman"/>
          <w:sz w:val="24"/>
          <w:szCs w:val="24"/>
        </w:rPr>
        <w:br/>
        <w:t>Преодоляването на проблема изисква интегрирана политика и ангажираност на всички</w:t>
      </w:r>
      <w:r w:rsidRPr="003E2930">
        <w:rPr>
          <w:rFonts w:ascii="Times New Roman" w:hAnsi="Times New Roman" w:cs="Times New Roman"/>
          <w:sz w:val="24"/>
          <w:szCs w:val="24"/>
        </w:rPr>
        <w:br/>
        <w:t>сектори и институции, свързани с образованието и с личностното и професионалното развитие</w:t>
      </w:r>
      <w:r>
        <w:rPr>
          <w:rFonts w:ascii="Times New Roman" w:hAnsi="Times New Roman" w:cs="Times New Roman"/>
          <w:sz w:val="24"/>
          <w:szCs w:val="24"/>
        </w:rPr>
        <w:t xml:space="preserve"> </w:t>
      </w:r>
      <w:r w:rsidRPr="003E2930">
        <w:rPr>
          <w:rFonts w:ascii="Times New Roman" w:hAnsi="Times New Roman" w:cs="Times New Roman"/>
          <w:sz w:val="24"/>
          <w:szCs w:val="24"/>
        </w:rPr>
        <w:t>на децата и учениците.</w:t>
      </w:r>
      <w:r>
        <w:rPr>
          <w:rFonts w:ascii="Times New Roman" w:hAnsi="Times New Roman" w:cs="Times New Roman"/>
          <w:sz w:val="24"/>
          <w:szCs w:val="24"/>
        </w:rPr>
        <w:t xml:space="preserve"> </w:t>
      </w:r>
      <w:r w:rsidRPr="003E2930">
        <w:rPr>
          <w:rFonts w:ascii="Times New Roman" w:hAnsi="Times New Roman" w:cs="Times New Roman"/>
          <w:sz w:val="24"/>
          <w:szCs w:val="24"/>
        </w:rPr>
        <w:t>От прилаганите специфични политики за превенция на отпадането по-съществени са:</w:t>
      </w:r>
      <w:r>
        <w:rPr>
          <w:rFonts w:ascii="Times New Roman" w:hAnsi="Times New Roman" w:cs="Times New Roman"/>
          <w:sz w:val="24"/>
          <w:szCs w:val="24"/>
        </w:rPr>
        <w:t xml:space="preserve"> </w:t>
      </w:r>
      <w:r w:rsidRPr="003E2930">
        <w:rPr>
          <w:rFonts w:ascii="Times New Roman" w:hAnsi="Times New Roman" w:cs="Times New Roman"/>
          <w:sz w:val="24"/>
          <w:szCs w:val="24"/>
        </w:rPr>
        <w:t>осигуряване на безплатен транспорт за извозването на учениците до населените места, в</w:t>
      </w:r>
      <w:r>
        <w:rPr>
          <w:rFonts w:ascii="Times New Roman" w:hAnsi="Times New Roman" w:cs="Times New Roman"/>
          <w:sz w:val="24"/>
          <w:szCs w:val="24"/>
        </w:rPr>
        <w:t xml:space="preserve"> </w:t>
      </w:r>
      <w:r w:rsidRPr="003E2930">
        <w:rPr>
          <w:rFonts w:ascii="Times New Roman" w:hAnsi="Times New Roman" w:cs="Times New Roman"/>
          <w:sz w:val="24"/>
          <w:szCs w:val="24"/>
        </w:rPr>
        <w:t>които</w:t>
      </w:r>
      <w:r>
        <w:rPr>
          <w:rFonts w:ascii="Times New Roman" w:hAnsi="Times New Roman" w:cs="Times New Roman"/>
          <w:sz w:val="24"/>
          <w:szCs w:val="24"/>
        </w:rPr>
        <w:t xml:space="preserve"> функционират средищни училища, </w:t>
      </w:r>
      <w:r w:rsidRPr="003E2930">
        <w:rPr>
          <w:rFonts w:ascii="Times New Roman" w:hAnsi="Times New Roman" w:cs="Times New Roman"/>
          <w:sz w:val="24"/>
          <w:szCs w:val="24"/>
        </w:rPr>
        <w:t>осигуряване на позитивна образователна среда –</w:t>
      </w:r>
      <w:r>
        <w:rPr>
          <w:rFonts w:ascii="Times New Roman" w:hAnsi="Times New Roman" w:cs="Times New Roman"/>
          <w:sz w:val="24"/>
          <w:szCs w:val="24"/>
        </w:rPr>
        <w:t xml:space="preserve"> училищен климат, позитивна </w:t>
      </w:r>
      <w:r w:rsidRPr="003E2930">
        <w:rPr>
          <w:rFonts w:ascii="Times New Roman" w:hAnsi="Times New Roman" w:cs="Times New Roman"/>
          <w:sz w:val="24"/>
          <w:szCs w:val="24"/>
        </w:rPr>
        <w:t>атмосфера на взаимоотношения, управление; задължителна</w:t>
      </w:r>
      <w:r>
        <w:rPr>
          <w:rFonts w:ascii="Times New Roman" w:hAnsi="Times New Roman" w:cs="Times New Roman"/>
          <w:sz w:val="24"/>
          <w:szCs w:val="24"/>
        </w:rPr>
        <w:t xml:space="preserve"> </w:t>
      </w:r>
      <w:r w:rsidRPr="003E2930">
        <w:rPr>
          <w:rFonts w:ascii="Times New Roman" w:hAnsi="Times New Roman" w:cs="Times New Roman"/>
          <w:sz w:val="24"/>
          <w:szCs w:val="24"/>
        </w:rPr>
        <w:t>квалификация на педагогическите специалисти, насочена към идентифициране и справяне</w:t>
      </w:r>
      <w:r>
        <w:rPr>
          <w:rFonts w:ascii="Times New Roman" w:hAnsi="Times New Roman" w:cs="Times New Roman"/>
          <w:sz w:val="24"/>
          <w:szCs w:val="24"/>
        </w:rPr>
        <w:t xml:space="preserve"> </w:t>
      </w:r>
      <w:r w:rsidRPr="003E2930">
        <w:rPr>
          <w:rFonts w:ascii="Times New Roman" w:hAnsi="Times New Roman" w:cs="Times New Roman"/>
          <w:sz w:val="24"/>
          <w:szCs w:val="24"/>
        </w:rPr>
        <w:t>със случаите на риск от отпадане/преждевременно напускане на училище; повишаване на</w:t>
      </w:r>
      <w:r w:rsidRPr="003E2930">
        <w:rPr>
          <w:rFonts w:ascii="Times New Roman" w:hAnsi="Times New Roman" w:cs="Times New Roman"/>
          <w:sz w:val="24"/>
          <w:szCs w:val="24"/>
        </w:rPr>
        <w:br/>
        <w:t>обхвата в целодневна организация на учебния ден и подобряване на достъпа до разнообразни</w:t>
      </w:r>
      <w:r>
        <w:rPr>
          <w:rFonts w:ascii="Times New Roman" w:hAnsi="Times New Roman" w:cs="Times New Roman"/>
          <w:sz w:val="24"/>
          <w:szCs w:val="24"/>
        </w:rPr>
        <w:t xml:space="preserve"> </w:t>
      </w:r>
      <w:r w:rsidRPr="003E2930">
        <w:rPr>
          <w:rFonts w:ascii="Times New Roman" w:hAnsi="Times New Roman" w:cs="Times New Roman"/>
          <w:sz w:val="24"/>
          <w:szCs w:val="24"/>
        </w:rPr>
        <w:t>извънкласни и извънучилищни дейности на деца и ученици, застрашени от отпадане;</w:t>
      </w:r>
      <w:r>
        <w:rPr>
          <w:rFonts w:ascii="Times New Roman" w:hAnsi="Times New Roman" w:cs="Times New Roman"/>
          <w:sz w:val="24"/>
          <w:szCs w:val="24"/>
        </w:rPr>
        <w:t xml:space="preserve"> </w:t>
      </w:r>
      <w:r w:rsidRPr="003E2930">
        <w:rPr>
          <w:rFonts w:ascii="Times New Roman" w:hAnsi="Times New Roman" w:cs="Times New Roman"/>
          <w:sz w:val="24"/>
          <w:szCs w:val="24"/>
        </w:rPr>
        <w:t>работата с родителската общност; реализиране на политики за интегрирано обучение на деца</w:t>
      </w:r>
      <w:r>
        <w:rPr>
          <w:rFonts w:ascii="Times New Roman" w:hAnsi="Times New Roman" w:cs="Times New Roman"/>
          <w:sz w:val="24"/>
          <w:szCs w:val="24"/>
        </w:rPr>
        <w:t xml:space="preserve"> </w:t>
      </w:r>
      <w:r w:rsidRPr="003E2930">
        <w:rPr>
          <w:rFonts w:ascii="Times New Roman" w:hAnsi="Times New Roman" w:cs="Times New Roman"/>
          <w:sz w:val="24"/>
          <w:szCs w:val="24"/>
        </w:rPr>
        <w:t>и ученици със специални образователни потребности, включително осигуряване на достъпна</w:t>
      </w:r>
      <w:r>
        <w:rPr>
          <w:rFonts w:ascii="Times New Roman" w:hAnsi="Times New Roman" w:cs="Times New Roman"/>
          <w:sz w:val="24"/>
          <w:szCs w:val="24"/>
        </w:rPr>
        <w:t xml:space="preserve"> </w:t>
      </w:r>
      <w:r w:rsidRPr="003E2930">
        <w:rPr>
          <w:rFonts w:ascii="Times New Roman" w:hAnsi="Times New Roman" w:cs="Times New Roman"/>
          <w:sz w:val="24"/>
          <w:szCs w:val="24"/>
        </w:rPr>
        <w:t>архитектурна среда; реализиране на политики за преодоляване обособяването по етническа</w:t>
      </w:r>
      <w:r>
        <w:rPr>
          <w:rFonts w:ascii="Times New Roman" w:hAnsi="Times New Roman" w:cs="Times New Roman"/>
          <w:sz w:val="24"/>
          <w:szCs w:val="24"/>
        </w:rPr>
        <w:t xml:space="preserve"> </w:t>
      </w:r>
      <w:r w:rsidRPr="003E2930">
        <w:rPr>
          <w:rFonts w:ascii="Times New Roman" w:hAnsi="Times New Roman" w:cs="Times New Roman"/>
          <w:sz w:val="24"/>
          <w:szCs w:val="24"/>
        </w:rPr>
        <w:t>принадлежност на децата и учениците в образователните институции; предлагат се</w:t>
      </w:r>
      <w:r>
        <w:rPr>
          <w:rFonts w:ascii="Times New Roman" w:hAnsi="Times New Roman" w:cs="Times New Roman"/>
          <w:sz w:val="24"/>
          <w:szCs w:val="24"/>
        </w:rPr>
        <w:t xml:space="preserve"> </w:t>
      </w:r>
      <w:r w:rsidRPr="003E2930">
        <w:rPr>
          <w:rFonts w:ascii="Times New Roman" w:hAnsi="Times New Roman" w:cs="Times New Roman"/>
          <w:sz w:val="24"/>
          <w:szCs w:val="24"/>
        </w:rPr>
        <w:t xml:space="preserve">неприсъствени форми на обучение, както и в паралелки със </w:t>
      </w:r>
      <w:r w:rsidRPr="003E2930">
        <w:rPr>
          <w:rFonts w:ascii="Times New Roman" w:hAnsi="Times New Roman" w:cs="Times New Roman"/>
          <w:sz w:val="24"/>
          <w:szCs w:val="24"/>
        </w:rPr>
        <w:lastRenderedPageBreak/>
        <w:t>задочна и вечерна форма на</w:t>
      </w:r>
      <w:r>
        <w:rPr>
          <w:rFonts w:ascii="Times New Roman" w:hAnsi="Times New Roman" w:cs="Times New Roman"/>
          <w:sz w:val="24"/>
          <w:szCs w:val="24"/>
        </w:rPr>
        <w:t xml:space="preserve"> </w:t>
      </w:r>
      <w:r w:rsidRPr="003E2930">
        <w:rPr>
          <w:rFonts w:ascii="Times New Roman" w:hAnsi="Times New Roman" w:cs="Times New Roman"/>
          <w:sz w:val="24"/>
          <w:szCs w:val="24"/>
        </w:rPr>
        <w:t>обучение по професионална подготовка за ученици над-16 годишна възраст.</w:t>
      </w:r>
      <w:r>
        <w:rPr>
          <w:rFonts w:ascii="Times New Roman" w:hAnsi="Times New Roman" w:cs="Times New Roman"/>
          <w:sz w:val="24"/>
          <w:szCs w:val="24"/>
        </w:rPr>
        <w:t xml:space="preserve"> </w:t>
      </w:r>
      <w:r w:rsidRPr="003E2930">
        <w:rPr>
          <w:rFonts w:ascii="Times New Roman" w:hAnsi="Times New Roman" w:cs="Times New Roman"/>
          <w:sz w:val="24"/>
          <w:szCs w:val="24"/>
        </w:rPr>
        <w:t>Основните причини за отпадане от училище се групират в няколко основни категории:</w:t>
      </w:r>
      <w:r>
        <w:rPr>
          <w:rFonts w:ascii="Times New Roman" w:hAnsi="Times New Roman" w:cs="Times New Roman"/>
          <w:sz w:val="24"/>
          <w:szCs w:val="24"/>
        </w:rPr>
        <w:t xml:space="preserve"> </w:t>
      </w:r>
      <w:r w:rsidRPr="003E2930">
        <w:rPr>
          <w:rFonts w:ascii="Times New Roman" w:hAnsi="Times New Roman" w:cs="Times New Roman"/>
          <w:sz w:val="24"/>
          <w:szCs w:val="24"/>
        </w:rPr>
        <w:t>социално-икономически, образователни и етнокултурни. Най-ясно процесът се проявява в</w:t>
      </w:r>
      <w:r>
        <w:rPr>
          <w:rFonts w:ascii="Times New Roman" w:hAnsi="Times New Roman" w:cs="Times New Roman"/>
          <w:sz w:val="24"/>
          <w:szCs w:val="24"/>
        </w:rPr>
        <w:t xml:space="preserve"> градските квартали</w:t>
      </w:r>
      <w:r w:rsidRPr="003E2930">
        <w:rPr>
          <w:rFonts w:ascii="Times New Roman" w:hAnsi="Times New Roman" w:cs="Times New Roman"/>
          <w:sz w:val="24"/>
          <w:szCs w:val="24"/>
        </w:rPr>
        <w:t xml:space="preserve"> и в селата с преобладаващо ромско население.</w:t>
      </w:r>
      <w:r>
        <w:rPr>
          <w:rFonts w:ascii="Times New Roman" w:hAnsi="Times New Roman" w:cs="Times New Roman"/>
          <w:sz w:val="24"/>
          <w:szCs w:val="24"/>
        </w:rPr>
        <w:t xml:space="preserve"> </w:t>
      </w:r>
      <w:r w:rsidRPr="003E2930">
        <w:rPr>
          <w:rFonts w:ascii="Times New Roman" w:hAnsi="Times New Roman" w:cs="Times New Roman"/>
          <w:sz w:val="24"/>
          <w:szCs w:val="24"/>
        </w:rPr>
        <w:t>В тази връзка с Постановление No 100/08.06.2018 г. на Министерски съвет се</w:t>
      </w:r>
      <w:r>
        <w:rPr>
          <w:rFonts w:ascii="Times New Roman" w:hAnsi="Times New Roman" w:cs="Times New Roman"/>
          <w:sz w:val="24"/>
          <w:szCs w:val="24"/>
        </w:rPr>
        <w:t xml:space="preserve"> </w:t>
      </w:r>
      <w:r w:rsidRPr="003E2930">
        <w:rPr>
          <w:rFonts w:ascii="Times New Roman" w:hAnsi="Times New Roman" w:cs="Times New Roman"/>
          <w:sz w:val="24"/>
          <w:szCs w:val="24"/>
        </w:rPr>
        <w:t>регламентира създаването и функционирането на Механизъм за съвместна работа на</w:t>
      </w:r>
      <w:r>
        <w:rPr>
          <w:rFonts w:ascii="Times New Roman" w:hAnsi="Times New Roman" w:cs="Times New Roman"/>
          <w:sz w:val="24"/>
          <w:szCs w:val="24"/>
        </w:rPr>
        <w:t xml:space="preserve"> </w:t>
      </w:r>
      <w:r w:rsidRPr="003E2930">
        <w:rPr>
          <w:rFonts w:ascii="Times New Roman" w:hAnsi="Times New Roman" w:cs="Times New Roman"/>
          <w:sz w:val="24"/>
          <w:szCs w:val="24"/>
        </w:rPr>
        <w:t>институциите по обхващане, включване и предотвратяване на отпадането от образователната</w:t>
      </w:r>
      <w:r>
        <w:rPr>
          <w:rFonts w:ascii="Times New Roman" w:hAnsi="Times New Roman" w:cs="Times New Roman"/>
          <w:sz w:val="24"/>
          <w:szCs w:val="24"/>
        </w:rPr>
        <w:t xml:space="preserve"> </w:t>
      </w:r>
      <w:r w:rsidRPr="003E2930">
        <w:rPr>
          <w:rFonts w:ascii="Times New Roman" w:hAnsi="Times New Roman" w:cs="Times New Roman"/>
          <w:sz w:val="24"/>
          <w:szCs w:val="24"/>
        </w:rPr>
        <w:t>система на деца и ученици в задължителна предучилищна и училищна възраст.</w:t>
      </w:r>
      <w:r>
        <w:rPr>
          <w:rFonts w:ascii="Times New Roman" w:hAnsi="Times New Roman" w:cs="Times New Roman"/>
          <w:sz w:val="24"/>
          <w:szCs w:val="24"/>
        </w:rPr>
        <w:t xml:space="preserve"> </w:t>
      </w:r>
      <w:r w:rsidRPr="003E2930">
        <w:rPr>
          <w:rFonts w:ascii="Times New Roman" w:hAnsi="Times New Roman" w:cs="Times New Roman"/>
          <w:sz w:val="24"/>
          <w:szCs w:val="24"/>
        </w:rPr>
        <w:t>Преодоляването на проблема изисква интегрирана политика и ангажираност на всички</w:t>
      </w:r>
      <w:r>
        <w:rPr>
          <w:rFonts w:ascii="Times New Roman" w:hAnsi="Times New Roman" w:cs="Times New Roman"/>
          <w:sz w:val="24"/>
          <w:szCs w:val="24"/>
        </w:rPr>
        <w:t xml:space="preserve"> </w:t>
      </w:r>
      <w:r w:rsidRPr="003E2930">
        <w:rPr>
          <w:rFonts w:ascii="Times New Roman" w:hAnsi="Times New Roman" w:cs="Times New Roman"/>
          <w:sz w:val="24"/>
          <w:szCs w:val="24"/>
        </w:rPr>
        <w:t>сектори и институции, свързани с образованието и с личностното и професионалното развитие</w:t>
      </w:r>
      <w:r>
        <w:rPr>
          <w:rFonts w:ascii="Times New Roman" w:hAnsi="Times New Roman" w:cs="Times New Roman"/>
          <w:sz w:val="24"/>
          <w:szCs w:val="24"/>
        </w:rPr>
        <w:t xml:space="preserve"> </w:t>
      </w:r>
      <w:r w:rsidRPr="003E2930">
        <w:rPr>
          <w:rFonts w:ascii="Times New Roman" w:hAnsi="Times New Roman" w:cs="Times New Roman"/>
          <w:sz w:val="24"/>
          <w:szCs w:val="24"/>
        </w:rPr>
        <w:t>на децата и учениците. Ето защо усилията на училищните ръководства са насочени в три</w:t>
      </w:r>
      <w:r>
        <w:rPr>
          <w:rFonts w:ascii="Times New Roman" w:hAnsi="Times New Roman" w:cs="Times New Roman"/>
          <w:sz w:val="24"/>
          <w:szCs w:val="24"/>
        </w:rPr>
        <w:t xml:space="preserve"> </w:t>
      </w:r>
      <w:r w:rsidRPr="003E2930">
        <w:rPr>
          <w:rFonts w:ascii="Times New Roman" w:hAnsi="Times New Roman" w:cs="Times New Roman"/>
          <w:sz w:val="24"/>
          <w:szCs w:val="24"/>
        </w:rPr>
        <w:t>основни направления:</w:t>
      </w:r>
      <w:r w:rsidRPr="003E2930">
        <w:rPr>
          <w:rFonts w:ascii="Times New Roman" w:hAnsi="Times New Roman" w:cs="Times New Roman"/>
          <w:sz w:val="24"/>
          <w:szCs w:val="24"/>
        </w:rPr>
        <w:br/>
        <w:t>превенция на преждевременното напускане на училище;</w:t>
      </w:r>
      <w:r>
        <w:rPr>
          <w:rFonts w:ascii="Times New Roman" w:hAnsi="Times New Roman" w:cs="Times New Roman"/>
          <w:sz w:val="24"/>
          <w:szCs w:val="24"/>
        </w:rPr>
        <w:t xml:space="preserve"> </w:t>
      </w:r>
      <w:r w:rsidRPr="003E2930">
        <w:rPr>
          <w:rFonts w:ascii="Times New Roman" w:hAnsi="Times New Roman" w:cs="Times New Roman"/>
          <w:sz w:val="24"/>
          <w:szCs w:val="24"/>
        </w:rPr>
        <w:t>реинтегриране и интервенция срещу преждевременно напуснали ученици;</w:t>
      </w:r>
      <w:r>
        <w:rPr>
          <w:rFonts w:ascii="Times New Roman" w:hAnsi="Times New Roman" w:cs="Times New Roman"/>
          <w:sz w:val="24"/>
          <w:szCs w:val="24"/>
        </w:rPr>
        <w:t xml:space="preserve"> </w:t>
      </w:r>
      <w:r w:rsidRPr="003E2930">
        <w:rPr>
          <w:rFonts w:ascii="Times New Roman" w:hAnsi="Times New Roman" w:cs="Times New Roman"/>
          <w:sz w:val="24"/>
          <w:szCs w:val="24"/>
        </w:rPr>
        <w:t>компенсиране на преждевременното напускане на училище.</w:t>
      </w:r>
    </w:p>
    <w:p w:rsidR="001E3E2A" w:rsidRDefault="001E3E2A" w:rsidP="001E3E2A">
      <w:pPr>
        <w:jc w:val="both"/>
        <w:rPr>
          <w:rFonts w:ascii="Times New Roman" w:hAnsi="Times New Roman" w:cs="Times New Roman"/>
          <w:sz w:val="24"/>
          <w:szCs w:val="24"/>
        </w:rPr>
      </w:pPr>
      <w:r>
        <w:rPr>
          <w:rFonts w:ascii="Times New Roman" w:hAnsi="Times New Roman" w:cs="Times New Roman"/>
          <w:sz w:val="24"/>
          <w:szCs w:val="24"/>
        </w:rPr>
        <w:t xml:space="preserve">        </w:t>
      </w:r>
      <w:r w:rsidRPr="001E3E2A">
        <w:rPr>
          <w:rFonts w:ascii="Times New Roman" w:hAnsi="Times New Roman" w:cs="Times New Roman"/>
          <w:sz w:val="24"/>
          <w:szCs w:val="24"/>
        </w:rPr>
        <w:t>В условията на пазарна икономика от най-важно значение за младите хора е</w:t>
      </w:r>
      <w:r>
        <w:rPr>
          <w:rFonts w:ascii="Times New Roman" w:hAnsi="Times New Roman" w:cs="Times New Roman"/>
          <w:sz w:val="24"/>
          <w:szCs w:val="24"/>
        </w:rPr>
        <w:t xml:space="preserve"> </w:t>
      </w:r>
      <w:r w:rsidRPr="001E3E2A">
        <w:rPr>
          <w:rFonts w:ascii="Times New Roman" w:hAnsi="Times New Roman" w:cs="Times New Roman"/>
          <w:sz w:val="24"/>
          <w:szCs w:val="24"/>
        </w:rPr>
        <w:t xml:space="preserve">предстоящото им трудово и социално реализиране. Към </w:t>
      </w:r>
      <w:r>
        <w:rPr>
          <w:rFonts w:ascii="Times New Roman" w:hAnsi="Times New Roman" w:cs="Times New Roman"/>
          <w:sz w:val="24"/>
          <w:szCs w:val="24"/>
        </w:rPr>
        <w:t xml:space="preserve">този план трябва да съществуват </w:t>
      </w:r>
      <w:r w:rsidRPr="001E3E2A">
        <w:rPr>
          <w:rFonts w:ascii="Times New Roman" w:hAnsi="Times New Roman" w:cs="Times New Roman"/>
          <w:sz w:val="24"/>
          <w:szCs w:val="24"/>
        </w:rPr>
        <w:t>добри перспективи за осигуряване на заетост, поддър</w:t>
      </w:r>
      <w:r>
        <w:rPr>
          <w:rFonts w:ascii="Times New Roman" w:hAnsi="Times New Roman" w:cs="Times New Roman"/>
          <w:sz w:val="24"/>
          <w:szCs w:val="24"/>
        </w:rPr>
        <w:t xml:space="preserve">жане и подобряване условията на </w:t>
      </w:r>
      <w:r w:rsidRPr="001E3E2A">
        <w:rPr>
          <w:rFonts w:ascii="Times New Roman" w:hAnsi="Times New Roman" w:cs="Times New Roman"/>
          <w:sz w:val="24"/>
          <w:szCs w:val="24"/>
        </w:rPr>
        <w:t>труд, както и добра среда за разширяване на възможностите за интегриране.</w:t>
      </w:r>
      <w:r>
        <w:rPr>
          <w:rFonts w:ascii="Times New Roman" w:hAnsi="Times New Roman" w:cs="Times New Roman"/>
          <w:sz w:val="24"/>
          <w:szCs w:val="24"/>
        </w:rPr>
        <w:t xml:space="preserve"> </w:t>
      </w:r>
      <w:r w:rsidRPr="001E3E2A">
        <w:rPr>
          <w:rFonts w:ascii="Times New Roman" w:hAnsi="Times New Roman" w:cs="Times New Roman"/>
          <w:sz w:val="24"/>
          <w:szCs w:val="24"/>
        </w:rPr>
        <w:t>Причините за младежка безработица могат да</w:t>
      </w:r>
      <w:r>
        <w:rPr>
          <w:rFonts w:ascii="Times New Roman" w:hAnsi="Times New Roman" w:cs="Times New Roman"/>
          <w:sz w:val="24"/>
          <w:szCs w:val="24"/>
        </w:rPr>
        <w:t xml:space="preserve"> се обединят в няколко аспекта:</w:t>
      </w:r>
    </w:p>
    <w:p w:rsidR="001E3E2A" w:rsidRPr="001E3E2A" w:rsidRDefault="001E3E2A" w:rsidP="00B854B5">
      <w:pPr>
        <w:pStyle w:val="a3"/>
        <w:numPr>
          <w:ilvl w:val="0"/>
          <w:numId w:val="7"/>
        </w:numPr>
        <w:jc w:val="both"/>
        <w:rPr>
          <w:rFonts w:ascii="Times New Roman" w:hAnsi="Times New Roman" w:cs="Times New Roman"/>
          <w:sz w:val="24"/>
          <w:szCs w:val="24"/>
        </w:rPr>
      </w:pPr>
      <w:r w:rsidRPr="001E3E2A">
        <w:rPr>
          <w:rFonts w:ascii="Times New Roman" w:hAnsi="Times New Roman" w:cs="Times New Roman"/>
          <w:sz w:val="24"/>
          <w:szCs w:val="24"/>
        </w:rPr>
        <w:t>дисбаланс между реалното търсене на пазара на труда и младежите с определено професионално направление;</w:t>
      </w:r>
    </w:p>
    <w:p w:rsidR="001E3E2A" w:rsidRPr="001E3E2A" w:rsidRDefault="001E3E2A" w:rsidP="00B854B5">
      <w:pPr>
        <w:pStyle w:val="a3"/>
        <w:numPr>
          <w:ilvl w:val="0"/>
          <w:numId w:val="7"/>
        </w:numPr>
        <w:jc w:val="both"/>
        <w:rPr>
          <w:rFonts w:ascii="Times New Roman" w:hAnsi="Times New Roman" w:cs="Times New Roman"/>
          <w:sz w:val="24"/>
          <w:szCs w:val="24"/>
        </w:rPr>
      </w:pPr>
      <w:r w:rsidRPr="001E3E2A">
        <w:rPr>
          <w:rFonts w:ascii="Times New Roman" w:hAnsi="Times New Roman" w:cs="Times New Roman"/>
          <w:sz w:val="24"/>
          <w:szCs w:val="24"/>
        </w:rPr>
        <w:t>занижено равнище на професионална квалификация, дължащо се на слаба практическа подготовка и ниска информираност;</w:t>
      </w:r>
    </w:p>
    <w:p w:rsidR="001E3E2A" w:rsidRPr="001E3E2A" w:rsidRDefault="001E3E2A" w:rsidP="00B854B5">
      <w:pPr>
        <w:pStyle w:val="a3"/>
        <w:numPr>
          <w:ilvl w:val="0"/>
          <w:numId w:val="7"/>
        </w:numPr>
        <w:jc w:val="both"/>
        <w:rPr>
          <w:rFonts w:ascii="Times New Roman" w:hAnsi="Times New Roman" w:cs="Times New Roman"/>
          <w:sz w:val="24"/>
          <w:szCs w:val="24"/>
        </w:rPr>
      </w:pPr>
      <w:r w:rsidRPr="001E3E2A">
        <w:rPr>
          <w:rFonts w:ascii="Times New Roman" w:hAnsi="Times New Roman" w:cs="Times New Roman"/>
          <w:sz w:val="24"/>
          <w:szCs w:val="24"/>
        </w:rPr>
        <w:t>слабо търсена или неточна професионална ориентация;</w:t>
      </w:r>
    </w:p>
    <w:p w:rsidR="001E3E2A" w:rsidRPr="001E3E2A" w:rsidRDefault="001E3E2A" w:rsidP="00B854B5">
      <w:pPr>
        <w:pStyle w:val="a3"/>
        <w:numPr>
          <w:ilvl w:val="0"/>
          <w:numId w:val="7"/>
        </w:numPr>
        <w:jc w:val="both"/>
        <w:rPr>
          <w:rFonts w:ascii="Times New Roman" w:hAnsi="Times New Roman" w:cs="Times New Roman"/>
          <w:sz w:val="24"/>
          <w:szCs w:val="24"/>
        </w:rPr>
      </w:pPr>
      <w:r w:rsidRPr="001E3E2A">
        <w:rPr>
          <w:rFonts w:ascii="Times New Roman" w:hAnsi="Times New Roman" w:cs="Times New Roman"/>
          <w:sz w:val="24"/>
          <w:szCs w:val="24"/>
        </w:rPr>
        <w:t>липсата на трудов опит, който е основен фактор за всеки работодател при подбор на кадри;</w:t>
      </w:r>
    </w:p>
    <w:p w:rsidR="001E3E2A" w:rsidRPr="001E3E2A" w:rsidRDefault="001E3E2A" w:rsidP="00B854B5">
      <w:pPr>
        <w:pStyle w:val="a3"/>
        <w:numPr>
          <w:ilvl w:val="0"/>
          <w:numId w:val="7"/>
        </w:numPr>
        <w:jc w:val="both"/>
        <w:rPr>
          <w:rFonts w:ascii="Times New Roman" w:hAnsi="Times New Roman" w:cs="Times New Roman"/>
          <w:sz w:val="24"/>
          <w:szCs w:val="24"/>
        </w:rPr>
      </w:pPr>
      <w:r w:rsidRPr="001E3E2A">
        <w:rPr>
          <w:rFonts w:ascii="Times New Roman" w:hAnsi="Times New Roman" w:cs="Times New Roman"/>
          <w:sz w:val="24"/>
          <w:szCs w:val="24"/>
        </w:rPr>
        <w:t>демотивация от предлаганото заплащане при несъобразяване или пренебрегване на дадената квалификация;</w:t>
      </w:r>
    </w:p>
    <w:p w:rsidR="001E3E2A" w:rsidRPr="001E3E2A" w:rsidRDefault="001E3E2A" w:rsidP="00B854B5">
      <w:pPr>
        <w:pStyle w:val="a3"/>
        <w:numPr>
          <w:ilvl w:val="0"/>
          <w:numId w:val="7"/>
        </w:numPr>
        <w:jc w:val="both"/>
        <w:rPr>
          <w:rFonts w:ascii="Times New Roman" w:hAnsi="Times New Roman" w:cs="Times New Roman"/>
          <w:sz w:val="24"/>
          <w:szCs w:val="24"/>
        </w:rPr>
      </w:pPr>
      <w:r w:rsidRPr="001E3E2A">
        <w:rPr>
          <w:rFonts w:ascii="Times New Roman" w:hAnsi="Times New Roman" w:cs="Times New Roman"/>
          <w:sz w:val="24"/>
          <w:szCs w:val="24"/>
        </w:rPr>
        <w:t>малко на брой работодатели инвестират в обучението и квалификацията на 18 младите работници и служители;</w:t>
      </w:r>
    </w:p>
    <w:p w:rsidR="001E3E2A" w:rsidRPr="001E3E2A" w:rsidRDefault="001E3E2A" w:rsidP="00B854B5">
      <w:pPr>
        <w:pStyle w:val="a3"/>
        <w:numPr>
          <w:ilvl w:val="0"/>
          <w:numId w:val="7"/>
        </w:numPr>
        <w:jc w:val="both"/>
        <w:rPr>
          <w:rFonts w:ascii="Times New Roman" w:hAnsi="Times New Roman" w:cs="Times New Roman"/>
          <w:sz w:val="24"/>
          <w:szCs w:val="24"/>
        </w:rPr>
      </w:pPr>
      <w:r w:rsidRPr="001E3E2A">
        <w:rPr>
          <w:rFonts w:ascii="Times New Roman" w:hAnsi="Times New Roman" w:cs="Times New Roman"/>
          <w:sz w:val="24"/>
          <w:szCs w:val="24"/>
        </w:rPr>
        <w:t>ниска производителност и адаптивност на младите хора;</w:t>
      </w:r>
    </w:p>
    <w:p w:rsidR="001E3E2A" w:rsidRDefault="001E3E2A" w:rsidP="001E3E2A">
      <w:pPr>
        <w:jc w:val="both"/>
        <w:rPr>
          <w:rFonts w:ascii="Times New Roman" w:hAnsi="Times New Roman" w:cs="Times New Roman"/>
          <w:sz w:val="24"/>
          <w:szCs w:val="24"/>
        </w:rPr>
      </w:pPr>
      <w:r>
        <w:rPr>
          <w:rFonts w:ascii="Times New Roman" w:hAnsi="Times New Roman" w:cs="Times New Roman"/>
          <w:sz w:val="24"/>
          <w:szCs w:val="24"/>
        </w:rPr>
        <w:t xml:space="preserve">          </w:t>
      </w:r>
      <w:r w:rsidRPr="001E3E2A">
        <w:rPr>
          <w:rFonts w:ascii="Times New Roman" w:hAnsi="Times New Roman" w:cs="Times New Roman"/>
          <w:sz w:val="24"/>
          <w:szCs w:val="24"/>
        </w:rPr>
        <w:t>Съгласно действащото законодателство в Република България на</w:t>
      </w:r>
      <w:r>
        <w:rPr>
          <w:rFonts w:ascii="Times New Roman" w:hAnsi="Times New Roman" w:cs="Times New Roman"/>
          <w:sz w:val="24"/>
          <w:szCs w:val="24"/>
        </w:rPr>
        <w:t xml:space="preserve"> 15 години младият </w:t>
      </w:r>
      <w:r w:rsidRPr="001E3E2A">
        <w:rPr>
          <w:rFonts w:ascii="Times New Roman" w:hAnsi="Times New Roman" w:cs="Times New Roman"/>
          <w:sz w:val="24"/>
          <w:szCs w:val="24"/>
        </w:rPr>
        <w:t>човек става трудоспособен, като започването на р</w:t>
      </w:r>
      <w:r>
        <w:rPr>
          <w:rFonts w:ascii="Times New Roman" w:hAnsi="Times New Roman" w:cs="Times New Roman"/>
          <w:sz w:val="24"/>
          <w:szCs w:val="24"/>
        </w:rPr>
        <w:t xml:space="preserve">абота на по-ранна възраст е при </w:t>
      </w:r>
      <w:r w:rsidRPr="001E3E2A">
        <w:rPr>
          <w:rFonts w:ascii="Times New Roman" w:hAnsi="Times New Roman" w:cs="Times New Roman"/>
          <w:sz w:val="24"/>
          <w:szCs w:val="24"/>
        </w:rPr>
        <w:t>условията на специална закрила. Насочването на политик</w:t>
      </w:r>
      <w:r>
        <w:rPr>
          <w:rFonts w:ascii="Times New Roman" w:hAnsi="Times New Roman" w:cs="Times New Roman"/>
          <w:sz w:val="24"/>
          <w:szCs w:val="24"/>
        </w:rPr>
        <w:t xml:space="preserve">ите за развитие би подпомогнало </w:t>
      </w:r>
      <w:r w:rsidRPr="001E3E2A">
        <w:rPr>
          <w:rFonts w:ascii="Times New Roman" w:hAnsi="Times New Roman" w:cs="Times New Roman"/>
          <w:sz w:val="24"/>
          <w:szCs w:val="24"/>
        </w:rPr>
        <w:t>кариерната ориентация и би облекчило включването на трудоспособните хор</w:t>
      </w:r>
      <w:r>
        <w:rPr>
          <w:rFonts w:ascii="Times New Roman" w:hAnsi="Times New Roman" w:cs="Times New Roman"/>
          <w:sz w:val="24"/>
          <w:szCs w:val="24"/>
        </w:rPr>
        <w:t xml:space="preserve">а в системата </w:t>
      </w:r>
      <w:r w:rsidRPr="001E3E2A">
        <w:rPr>
          <w:rFonts w:ascii="Times New Roman" w:hAnsi="Times New Roman" w:cs="Times New Roman"/>
          <w:sz w:val="24"/>
          <w:szCs w:val="24"/>
        </w:rPr>
        <w:t>на трудовата заетост. Тези от тях, които са без опит, кв</w:t>
      </w:r>
      <w:r>
        <w:rPr>
          <w:rFonts w:ascii="Times New Roman" w:hAnsi="Times New Roman" w:cs="Times New Roman"/>
          <w:sz w:val="24"/>
          <w:szCs w:val="24"/>
        </w:rPr>
        <w:t xml:space="preserve">алификация и ниско образование, </w:t>
      </w:r>
      <w:r w:rsidRPr="001E3E2A">
        <w:rPr>
          <w:rFonts w:ascii="Times New Roman" w:hAnsi="Times New Roman" w:cs="Times New Roman"/>
          <w:sz w:val="24"/>
          <w:szCs w:val="24"/>
        </w:rPr>
        <w:t xml:space="preserve">са в неблагоприятно положение и са най-засегнати от </w:t>
      </w:r>
      <w:r>
        <w:rPr>
          <w:rFonts w:ascii="Times New Roman" w:hAnsi="Times New Roman" w:cs="Times New Roman"/>
          <w:sz w:val="24"/>
          <w:szCs w:val="24"/>
        </w:rPr>
        <w:t xml:space="preserve">влошените икономически условия. </w:t>
      </w:r>
      <w:r w:rsidRPr="001E3E2A">
        <w:rPr>
          <w:rFonts w:ascii="Times New Roman" w:hAnsi="Times New Roman" w:cs="Times New Roman"/>
          <w:sz w:val="24"/>
          <w:szCs w:val="24"/>
        </w:rPr>
        <w:t xml:space="preserve">Необходимо е да се положат усилия в посока на плавното преминаване от </w:t>
      </w:r>
      <w:r>
        <w:rPr>
          <w:rFonts w:ascii="Times New Roman" w:hAnsi="Times New Roman" w:cs="Times New Roman"/>
          <w:sz w:val="24"/>
          <w:szCs w:val="24"/>
        </w:rPr>
        <w:t xml:space="preserve">учебната </w:t>
      </w:r>
      <w:r w:rsidRPr="001E3E2A">
        <w:rPr>
          <w:rFonts w:ascii="Times New Roman" w:hAnsi="Times New Roman" w:cs="Times New Roman"/>
          <w:sz w:val="24"/>
          <w:szCs w:val="24"/>
        </w:rPr>
        <w:t>скамейка към пазара на труда чрез разширяване на с</w:t>
      </w:r>
      <w:r>
        <w:rPr>
          <w:rFonts w:ascii="Times New Roman" w:hAnsi="Times New Roman" w:cs="Times New Roman"/>
          <w:sz w:val="24"/>
          <w:szCs w:val="24"/>
        </w:rPr>
        <w:t xml:space="preserve">тажове и практики в държавния и частния сектор. </w:t>
      </w:r>
      <w:r w:rsidRPr="001E3E2A">
        <w:rPr>
          <w:rFonts w:ascii="Times New Roman" w:hAnsi="Times New Roman" w:cs="Times New Roman"/>
          <w:sz w:val="24"/>
          <w:szCs w:val="24"/>
        </w:rPr>
        <w:t>Често младите хора изпитват липса на необхо</w:t>
      </w:r>
      <w:r>
        <w:rPr>
          <w:rFonts w:ascii="Times New Roman" w:hAnsi="Times New Roman" w:cs="Times New Roman"/>
          <w:sz w:val="24"/>
          <w:szCs w:val="24"/>
        </w:rPr>
        <w:t xml:space="preserve">димата информация за устройване на работа. </w:t>
      </w:r>
      <w:r w:rsidRPr="001E3E2A">
        <w:rPr>
          <w:rFonts w:ascii="Times New Roman" w:hAnsi="Times New Roman" w:cs="Times New Roman"/>
          <w:sz w:val="24"/>
          <w:szCs w:val="24"/>
        </w:rPr>
        <w:t>Няма практика работодатели да инвестират в обучението и квалифи</w:t>
      </w:r>
      <w:r>
        <w:rPr>
          <w:rFonts w:ascii="Times New Roman" w:hAnsi="Times New Roman" w:cs="Times New Roman"/>
          <w:sz w:val="24"/>
          <w:szCs w:val="24"/>
        </w:rPr>
        <w:t xml:space="preserve">кацията на </w:t>
      </w:r>
      <w:r w:rsidRPr="001E3E2A">
        <w:rPr>
          <w:rFonts w:ascii="Times New Roman" w:hAnsi="Times New Roman" w:cs="Times New Roman"/>
          <w:sz w:val="24"/>
          <w:szCs w:val="24"/>
        </w:rPr>
        <w:t xml:space="preserve">младите работници и служители. Голяма част от тях </w:t>
      </w:r>
      <w:r>
        <w:rPr>
          <w:rFonts w:ascii="Times New Roman" w:hAnsi="Times New Roman" w:cs="Times New Roman"/>
          <w:sz w:val="24"/>
          <w:szCs w:val="24"/>
        </w:rPr>
        <w:t xml:space="preserve">са демотивирани от предлаганото </w:t>
      </w:r>
      <w:r w:rsidRPr="001E3E2A">
        <w:rPr>
          <w:rFonts w:ascii="Times New Roman" w:hAnsi="Times New Roman" w:cs="Times New Roman"/>
          <w:sz w:val="24"/>
          <w:szCs w:val="24"/>
        </w:rPr>
        <w:t>заплащане, както и от условията на работа, което ги п</w:t>
      </w:r>
      <w:r>
        <w:rPr>
          <w:rFonts w:ascii="Times New Roman" w:hAnsi="Times New Roman" w:cs="Times New Roman"/>
          <w:sz w:val="24"/>
          <w:szCs w:val="24"/>
        </w:rPr>
        <w:t xml:space="preserve">ревръща в потенциален ресурс на </w:t>
      </w:r>
      <w:r w:rsidRPr="001E3E2A">
        <w:rPr>
          <w:rFonts w:ascii="Times New Roman" w:hAnsi="Times New Roman" w:cs="Times New Roman"/>
          <w:sz w:val="24"/>
          <w:szCs w:val="24"/>
        </w:rPr>
        <w:t>заетостта в сивата икономика.</w:t>
      </w:r>
    </w:p>
    <w:p w:rsidR="003E2930" w:rsidRDefault="003E2930" w:rsidP="000F362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E2930">
        <w:rPr>
          <w:rFonts w:ascii="Times New Roman" w:hAnsi="Times New Roman" w:cs="Times New Roman"/>
          <w:sz w:val="24"/>
          <w:szCs w:val="24"/>
        </w:rPr>
        <w:t>Значима стъпка напред в осигуряването на равен до</w:t>
      </w:r>
      <w:r w:rsidR="000F3624">
        <w:rPr>
          <w:rFonts w:ascii="Times New Roman" w:hAnsi="Times New Roman" w:cs="Times New Roman"/>
          <w:sz w:val="24"/>
          <w:szCs w:val="24"/>
        </w:rPr>
        <w:t xml:space="preserve">стъп до качествено </w:t>
      </w:r>
      <w:r w:rsidRPr="003E2930">
        <w:rPr>
          <w:rFonts w:ascii="Times New Roman" w:hAnsi="Times New Roman" w:cs="Times New Roman"/>
          <w:sz w:val="24"/>
          <w:szCs w:val="24"/>
        </w:rPr>
        <w:t>образование от</w:t>
      </w:r>
      <w:r w:rsidR="000F3624">
        <w:rPr>
          <w:rFonts w:ascii="Times New Roman" w:hAnsi="Times New Roman" w:cs="Times New Roman"/>
          <w:sz w:val="24"/>
          <w:szCs w:val="24"/>
        </w:rPr>
        <w:t xml:space="preserve"> </w:t>
      </w:r>
      <w:r w:rsidRPr="003E2930">
        <w:rPr>
          <w:rFonts w:ascii="Times New Roman" w:hAnsi="Times New Roman" w:cs="Times New Roman"/>
          <w:sz w:val="24"/>
          <w:szCs w:val="24"/>
        </w:rPr>
        <w:t>страна на Държавата е въвеждането с новия закон на валидирането - оценяване и признаване</w:t>
      </w:r>
      <w:r w:rsidR="000F3624">
        <w:rPr>
          <w:rFonts w:ascii="Times New Roman" w:hAnsi="Times New Roman" w:cs="Times New Roman"/>
          <w:sz w:val="24"/>
          <w:szCs w:val="24"/>
        </w:rPr>
        <w:t xml:space="preserve"> </w:t>
      </w:r>
      <w:r w:rsidRPr="003E2930">
        <w:rPr>
          <w:rFonts w:ascii="Times New Roman" w:hAnsi="Times New Roman" w:cs="Times New Roman"/>
          <w:sz w:val="24"/>
          <w:szCs w:val="24"/>
        </w:rPr>
        <w:t>на компетентности, придобити чрез неформално обучение и информално учене. Този процес</w:t>
      </w:r>
      <w:r w:rsidR="000F3624">
        <w:rPr>
          <w:rFonts w:ascii="Times New Roman" w:hAnsi="Times New Roman" w:cs="Times New Roman"/>
          <w:sz w:val="24"/>
          <w:szCs w:val="24"/>
        </w:rPr>
        <w:t xml:space="preserve"> </w:t>
      </w:r>
      <w:r w:rsidRPr="003E2930">
        <w:rPr>
          <w:rFonts w:ascii="Times New Roman" w:hAnsi="Times New Roman" w:cs="Times New Roman"/>
          <w:sz w:val="24"/>
          <w:szCs w:val="24"/>
        </w:rPr>
        <w:t>вече се прилага в училищата и осигурява достъп до обучение за придобиване на</w:t>
      </w:r>
      <w:r w:rsidR="000F3624">
        <w:rPr>
          <w:rFonts w:ascii="Times New Roman" w:hAnsi="Times New Roman" w:cs="Times New Roman"/>
          <w:sz w:val="24"/>
          <w:szCs w:val="24"/>
        </w:rPr>
        <w:t xml:space="preserve"> </w:t>
      </w:r>
      <w:r w:rsidRPr="003E2930">
        <w:rPr>
          <w:rFonts w:ascii="Times New Roman" w:hAnsi="Times New Roman" w:cs="Times New Roman"/>
          <w:sz w:val="24"/>
          <w:szCs w:val="24"/>
        </w:rPr>
        <w:t>образователна степен и/или професионална квалификация и улесняване на достъпа до пазара</w:t>
      </w:r>
      <w:r w:rsidR="000F3624">
        <w:rPr>
          <w:rFonts w:ascii="Times New Roman" w:hAnsi="Times New Roman" w:cs="Times New Roman"/>
          <w:sz w:val="24"/>
          <w:szCs w:val="24"/>
        </w:rPr>
        <w:t xml:space="preserve"> </w:t>
      </w:r>
      <w:r w:rsidRPr="003E2930">
        <w:rPr>
          <w:rFonts w:ascii="Times New Roman" w:hAnsi="Times New Roman" w:cs="Times New Roman"/>
          <w:sz w:val="24"/>
          <w:szCs w:val="24"/>
        </w:rPr>
        <w:t>на труда. С новите промени със Закона за училищното и предучилищното образование и</w:t>
      </w:r>
      <w:r w:rsidR="000F3624">
        <w:rPr>
          <w:rFonts w:ascii="Times New Roman" w:hAnsi="Times New Roman" w:cs="Times New Roman"/>
          <w:sz w:val="24"/>
          <w:szCs w:val="24"/>
        </w:rPr>
        <w:t xml:space="preserve"> </w:t>
      </w:r>
      <w:r w:rsidRPr="003E2930">
        <w:rPr>
          <w:rFonts w:ascii="Times New Roman" w:hAnsi="Times New Roman" w:cs="Times New Roman"/>
          <w:sz w:val="24"/>
          <w:szCs w:val="24"/>
        </w:rPr>
        <w:t>обучение се дава възможност професионалните гимназии да издават документ, който да</w:t>
      </w:r>
      <w:r w:rsidR="000F3624">
        <w:rPr>
          <w:rFonts w:ascii="Times New Roman" w:hAnsi="Times New Roman" w:cs="Times New Roman"/>
          <w:sz w:val="24"/>
          <w:szCs w:val="24"/>
        </w:rPr>
        <w:t xml:space="preserve"> </w:t>
      </w:r>
      <w:r w:rsidRPr="003E2930">
        <w:rPr>
          <w:rFonts w:ascii="Times New Roman" w:hAnsi="Times New Roman" w:cs="Times New Roman"/>
          <w:sz w:val="24"/>
          <w:szCs w:val="24"/>
        </w:rPr>
        <w:t>доказва придобитите извън формалното образование знания и умения, включително и на</w:t>
      </w:r>
      <w:r w:rsidR="000F3624">
        <w:rPr>
          <w:rFonts w:ascii="Times New Roman" w:hAnsi="Times New Roman" w:cs="Times New Roman"/>
          <w:sz w:val="24"/>
          <w:szCs w:val="24"/>
        </w:rPr>
        <w:t xml:space="preserve"> </w:t>
      </w:r>
      <w:r w:rsidRPr="003E2930">
        <w:rPr>
          <w:rFonts w:ascii="Times New Roman" w:hAnsi="Times New Roman" w:cs="Times New Roman"/>
          <w:sz w:val="24"/>
          <w:szCs w:val="24"/>
        </w:rPr>
        <w:t>работното място.</w:t>
      </w:r>
      <w:r w:rsidRPr="003E2930">
        <w:rPr>
          <w:rFonts w:ascii="Times New Roman" w:hAnsi="Times New Roman" w:cs="Times New Roman"/>
          <w:sz w:val="24"/>
          <w:szCs w:val="24"/>
        </w:rPr>
        <w:br/>
      </w:r>
      <w:r w:rsidR="000F3624">
        <w:rPr>
          <w:rFonts w:ascii="Times New Roman" w:hAnsi="Times New Roman" w:cs="Times New Roman"/>
          <w:sz w:val="24"/>
          <w:szCs w:val="24"/>
        </w:rPr>
        <w:t xml:space="preserve">          </w:t>
      </w:r>
      <w:r w:rsidRPr="003E2930">
        <w:rPr>
          <w:rFonts w:ascii="Times New Roman" w:hAnsi="Times New Roman" w:cs="Times New Roman"/>
          <w:sz w:val="24"/>
          <w:szCs w:val="24"/>
        </w:rPr>
        <w:t>Младежите, отпаднали от системата на образованието, нямат придобита степен на</w:t>
      </w:r>
      <w:r w:rsidRPr="003E2930">
        <w:rPr>
          <w:rFonts w:ascii="Times New Roman" w:hAnsi="Times New Roman" w:cs="Times New Roman"/>
          <w:sz w:val="24"/>
          <w:szCs w:val="24"/>
        </w:rPr>
        <w:br/>
        <w:t>професионална квалификация и възможностите им за завръщане в системата на</w:t>
      </w:r>
      <w:r w:rsidRPr="003E2930">
        <w:rPr>
          <w:rFonts w:ascii="Times New Roman" w:hAnsi="Times New Roman" w:cs="Times New Roman"/>
          <w:sz w:val="24"/>
          <w:szCs w:val="24"/>
        </w:rPr>
        <w:br/>
        <w:t>образованието са ограничени. За младите хора, навършили 16 години - неграмотни и</w:t>
      </w:r>
      <w:r w:rsidRPr="003E2930">
        <w:rPr>
          <w:rFonts w:ascii="Times New Roman" w:hAnsi="Times New Roman" w:cs="Times New Roman"/>
          <w:sz w:val="24"/>
          <w:szCs w:val="24"/>
        </w:rPr>
        <w:br/>
        <w:t>слабограмотни, към дирекциите „Бюро по труда” се осигурява обучение за ограмотяване по</w:t>
      </w:r>
      <w:r w:rsidR="000F3624">
        <w:rPr>
          <w:rFonts w:ascii="Times New Roman" w:hAnsi="Times New Roman" w:cs="Times New Roman"/>
          <w:sz w:val="24"/>
          <w:szCs w:val="24"/>
        </w:rPr>
        <w:t xml:space="preserve"> </w:t>
      </w:r>
      <w:r w:rsidRPr="003E2930">
        <w:rPr>
          <w:rFonts w:ascii="Times New Roman" w:hAnsi="Times New Roman" w:cs="Times New Roman"/>
          <w:sz w:val="24"/>
          <w:szCs w:val="24"/>
        </w:rPr>
        <w:t>проекти, финансирани по Оперативна програма „Развитие на човешките ресурси”.</w:t>
      </w:r>
    </w:p>
    <w:p w:rsidR="000F3624" w:rsidRDefault="000F3624" w:rsidP="000F3624">
      <w:pPr>
        <w:jc w:val="both"/>
        <w:rPr>
          <w:rFonts w:ascii="Times New Roman" w:hAnsi="Times New Roman" w:cs="Times New Roman"/>
          <w:sz w:val="24"/>
          <w:szCs w:val="24"/>
        </w:rPr>
      </w:pPr>
      <w:r>
        <w:rPr>
          <w:rFonts w:ascii="Times New Roman" w:hAnsi="Times New Roman" w:cs="Times New Roman"/>
          <w:sz w:val="24"/>
          <w:szCs w:val="24"/>
        </w:rPr>
        <w:t xml:space="preserve">         С Решение</w:t>
      </w:r>
      <w:r w:rsidRPr="000F3624">
        <w:rPr>
          <w:rFonts w:ascii="Times New Roman" w:hAnsi="Times New Roman" w:cs="Times New Roman"/>
          <w:sz w:val="24"/>
          <w:szCs w:val="24"/>
        </w:rPr>
        <w:t xml:space="preserve"> </w:t>
      </w:r>
      <w:r>
        <w:rPr>
          <w:rFonts w:ascii="Times New Roman" w:hAnsi="Times New Roman" w:cs="Times New Roman"/>
          <w:sz w:val="24"/>
          <w:szCs w:val="24"/>
        </w:rPr>
        <w:t>на Общински съвет, Община Балчик</w:t>
      </w:r>
      <w:r w:rsidRPr="000F3624">
        <w:rPr>
          <w:rFonts w:ascii="Times New Roman" w:hAnsi="Times New Roman" w:cs="Times New Roman"/>
          <w:sz w:val="24"/>
          <w:szCs w:val="24"/>
        </w:rPr>
        <w:t xml:space="preserve"> приема</w:t>
      </w:r>
      <w:r>
        <w:rPr>
          <w:rFonts w:ascii="Times New Roman" w:hAnsi="Times New Roman" w:cs="Times New Roman"/>
          <w:sz w:val="24"/>
          <w:szCs w:val="24"/>
        </w:rPr>
        <w:t xml:space="preserve"> </w:t>
      </w:r>
      <w:r w:rsidRPr="000F3624">
        <w:rPr>
          <w:rFonts w:ascii="Times New Roman" w:hAnsi="Times New Roman" w:cs="Times New Roman"/>
          <w:sz w:val="24"/>
          <w:szCs w:val="24"/>
        </w:rPr>
        <w:t>Наредба за условията и реда за стимулиране на деца и м</w:t>
      </w:r>
      <w:r>
        <w:rPr>
          <w:rFonts w:ascii="Times New Roman" w:hAnsi="Times New Roman" w:cs="Times New Roman"/>
          <w:sz w:val="24"/>
          <w:szCs w:val="24"/>
        </w:rPr>
        <w:t>ладежи с изявени дарби от Общината. През 202</w:t>
      </w:r>
      <w:r w:rsidR="00345DFD">
        <w:rPr>
          <w:rFonts w:ascii="Times New Roman" w:hAnsi="Times New Roman" w:cs="Times New Roman"/>
          <w:sz w:val="24"/>
          <w:szCs w:val="24"/>
          <w:lang w:val="en-US"/>
        </w:rPr>
        <w:t xml:space="preserve">2 </w:t>
      </w:r>
      <w:r>
        <w:rPr>
          <w:rFonts w:ascii="Times New Roman" w:hAnsi="Times New Roman" w:cs="Times New Roman"/>
          <w:sz w:val="24"/>
          <w:szCs w:val="24"/>
        </w:rPr>
        <w:t>година и 202</w:t>
      </w:r>
      <w:r w:rsidR="00345DFD">
        <w:rPr>
          <w:rFonts w:ascii="Times New Roman" w:hAnsi="Times New Roman" w:cs="Times New Roman"/>
          <w:sz w:val="24"/>
          <w:szCs w:val="24"/>
          <w:lang w:val="en-US"/>
        </w:rPr>
        <w:t>3</w:t>
      </w:r>
      <w:r>
        <w:rPr>
          <w:rFonts w:ascii="Times New Roman" w:hAnsi="Times New Roman" w:cs="Times New Roman"/>
          <w:sz w:val="24"/>
          <w:szCs w:val="24"/>
        </w:rPr>
        <w:t xml:space="preserve"> </w:t>
      </w:r>
      <w:r w:rsidRPr="000F3624">
        <w:rPr>
          <w:rFonts w:ascii="Times New Roman" w:hAnsi="Times New Roman" w:cs="Times New Roman"/>
          <w:sz w:val="24"/>
          <w:szCs w:val="24"/>
        </w:rPr>
        <w:t>година</w:t>
      </w:r>
      <w:r>
        <w:rPr>
          <w:rFonts w:ascii="Times New Roman" w:hAnsi="Times New Roman" w:cs="Times New Roman"/>
          <w:sz w:val="24"/>
          <w:szCs w:val="24"/>
        </w:rPr>
        <w:t>,</w:t>
      </w:r>
      <w:r w:rsidRPr="000F3624">
        <w:rPr>
          <w:rFonts w:ascii="Times New Roman" w:hAnsi="Times New Roman" w:cs="Times New Roman"/>
          <w:sz w:val="24"/>
          <w:szCs w:val="24"/>
        </w:rPr>
        <w:t xml:space="preserve"> п</w:t>
      </w:r>
      <w:r>
        <w:rPr>
          <w:rFonts w:ascii="Times New Roman" w:hAnsi="Times New Roman" w:cs="Times New Roman"/>
          <w:sz w:val="24"/>
          <w:szCs w:val="24"/>
        </w:rPr>
        <w:t>о Наредбата са отпуснати</w:t>
      </w:r>
      <w:r w:rsidRPr="000F3624">
        <w:rPr>
          <w:rFonts w:ascii="Times New Roman" w:hAnsi="Times New Roman" w:cs="Times New Roman"/>
          <w:sz w:val="24"/>
          <w:szCs w:val="24"/>
        </w:rPr>
        <w:t xml:space="preserve"> стипендии от комисията</w:t>
      </w:r>
      <w:r>
        <w:rPr>
          <w:rFonts w:ascii="Times New Roman" w:hAnsi="Times New Roman" w:cs="Times New Roman"/>
          <w:sz w:val="24"/>
          <w:szCs w:val="24"/>
        </w:rPr>
        <w:t xml:space="preserve"> </w:t>
      </w:r>
      <w:r w:rsidRPr="000F3624">
        <w:rPr>
          <w:rFonts w:ascii="Times New Roman" w:hAnsi="Times New Roman" w:cs="Times New Roman"/>
          <w:sz w:val="24"/>
          <w:szCs w:val="24"/>
        </w:rPr>
        <w:t>по ст</w:t>
      </w:r>
      <w:r>
        <w:rPr>
          <w:rFonts w:ascii="Times New Roman" w:hAnsi="Times New Roman" w:cs="Times New Roman"/>
          <w:sz w:val="24"/>
          <w:szCs w:val="24"/>
        </w:rPr>
        <w:t xml:space="preserve">ипендиите, на деца изявили се </w:t>
      </w:r>
      <w:r w:rsidR="00B90ECC">
        <w:rPr>
          <w:rFonts w:ascii="Times New Roman" w:hAnsi="Times New Roman" w:cs="Times New Roman"/>
          <w:sz w:val="24"/>
          <w:szCs w:val="24"/>
        </w:rPr>
        <w:t>в сферата на Спорта и</w:t>
      </w:r>
      <w:r>
        <w:rPr>
          <w:rFonts w:ascii="Times New Roman" w:hAnsi="Times New Roman" w:cs="Times New Roman"/>
          <w:sz w:val="24"/>
          <w:szCs w:val="24"/>
        </w:rPr>
        <w:t xml:space="preserve"> леката атлетика.</w:t>
      </w:r>
    </w:p>
    <w:p w:rsidR="00B90ECC" w:rsidRPr="00B90ECC" w:rsidRDefault="00B90ECC" w:rsidP="00B90ECC">
      <w:pPr>
        <w:jc w:val="both"/>
        <w:rPr>
          <w:rFonts w:ascii="Times New Roman" w:eastAsia="TimesNewRomanPSMT" w:hAnsi="Times New Roman" w:cs="Times New Roman"/>
          <w:b/>
          <w:lang w:eastAsia="bg-BG"/>
        </w:rPr>
      </w:pPr>
      <w:r>
        <w:rPr>
          <w:rFonts w:ascii="Times New Roman" w:hAnsi="Times New Roman" w:cs="Times New Roman"/>
          <w:sz w:val="24"/>
          <w:szCs w:val="24"/>
        </w:rPr>
        <w:t xml:space="preserve">         </w:t>
      </w:r>
      <w:r w:rsidRPr="00B90ECC">
        <w:rPr>
          <w:rFonts w:ascii="Times New Roman" w:eastAsia="TimesNewRomanPSMT" w:hAnsi="Times New Roman" w:cs="Times New Roman"/>
          <w:b/>
          <w:lang w:eastAsia="bg-BG"/>
        </w:rPr>
        <w:t>Училищни форми за развитие на интересите:</w:t>
      </w:r>
      <w:r>
        <w:rPr>
          <w:rFonts w:ascii="Times New Roman" w:eastAsia="TimesNewRomanPSMT" w:hAnsi="Times New Roman" w:cs="Times New Roman"/>
          <w:b/>
          <w:lang w:eastAsia="bg-BG"/>
        </w:rPr>
        <w:t xml:space="preserve"> </w:t>
      </w:r>
      <w:r w:rsidRPr="00B90ECC">
        <w:rPr>
          <w:rFonts w:ascii="Times New Roman" w:eastAsia="TimesNewRomanPSMT" w:hAnsi="Times New Roman" w:cs="Times New Roman"/>
          <w:sz w:val="24"/>
          <w:szCs w:val="24"/>
          <w:lang w:eastAsia="bg-BG"/>
        </w:rPr>
        <w:t xml:space="preserve">Във всички училища има традиции в организиране на училищни форми за развитие на интересите – рецитаторски групи, вокални групи, журналистически групи, спортни секции и др. </w:t>
      </w:r>
    </w:p>
    <w:p w:rsidR="00B90ECC" w:rsidRPr="00B90ECC" w:rsidRDefault="00B90ECC" w:rsidP="00B90ECC">
      <w:pPr>
        <w:spacing w:after="0" w:line="240" w:lineRule="auto"/>
        <w:ind w:firstLine="708"/>
        <w:rPr>
          <w:rFonts w:ascii="Times New Roman" w:eastAsia="TimesNewRomanPSMT" w:hAnsi="Times New Roman" w:cs="Times New Roman"/>
          <w:b/>
          <w:sz w:val="24"/>
          <w:szCs w:val="24"/>
          <w:lang w:eastAsia="bg-BG"/>
        </w:rPr>
      </w:pPr>
      <w:r w:rsidRPr="00B90ECC">
        <w:rPr>
          <w:rFonts w:ascii="Times New Roman" w:eastAsia="TimesNewRomanPSMT" w:hAnsi="Times New Roman" w:cs="Times New Roman"/>
          <w:b/>
          <w:i/>
          <w:sz w:val="24"/>
          <w:szCs w:val="24"/>
          <w:lang w:eastAsia="bg-BG"/>
        </w:rPr>
        <w:t>Таблица за формите за развитие на интересите и потребностите</w:t>
      </w:r>
    </w:p>
    <w:tbl>
      <w:tblPr>
        <w:tblW w:w="10207" w:type="dxa"/>
        <w:tblInd w:w="-137" w:type="dxa"/>
        <w:tblLayout w:type="fixed"/>
        <w:tblCellMar>
          <w:left w:w="0" w:type="dxa"/>
          <w:right w:w="0" w:type="dxa"/>
        </w:tblCellMar>
        <w:tblLook w:val="0000" w:firstRow="0" w:lastRow="0" w:firstColumn="0" w:lastColumn="0" w:noHBand="0" w:noVBand="0"/>
      </w:tblPr>
      <w:tblGrid>
        <w:gridCol w:w="2410"/>
        <w:gridCol w:w="993"/>
        <w:gridCol w:w="992"/>
        <w:gridCol w:w="1134"/>
        <w:gridCol w:w="851"/>
        <w:gridCol w:w="1134"/>
        <w:gridCol w:w="851"/>
        <w:gridCol w:w="993"/>
        <w:gridCol w:w="849"/>
      </w:tblGrid>
      <w:tr w:rsidR="00B90ECC" w:rsidRPr="00B90ECC" w:rsidTr="00B90ECC">
        <w:trPr>
          <w:trHeight w:hRule="exact" w:val="2137"/>
        </w:trPr>
        <w:tc>
          <w:tcPr>
            <w:tcW w:w="2410" w:type="dxa"/>
            <w:tcBorders>
              <w:top w:val="single" w:sz="4" w:space="0" w:color="auto"/>
              <w:left w:val="single" w:sz="4" w:space="0" w:color="auto"/>
              <w:bottom w:val="nil"/>
              <w:right w:val="nil"/>
            </w:tcBorders>
            <w:shd w:val="clear" w:color="auto" w:fill="FFFFFF"/>
          </w:tcPr>
          <w:p w:rsidR="00B90ECC" w:rsidRPr="00E01831" w:rsidRDefault="00B90ECC" w:rsidP="00B90ECC">
            <w:pPr>
              <w:widowControl w:val="0"/>
              <w:spacing w:after="0" w:line="274" w:lineRule="exact"/>
              <w:ind w:left="840"/>
              <w:rPr>
                <w:rFonts w:ascii="Times New Roman" w:eastAsia="Calibri" w:hAnsi="Times New Roman" w:cs="Times New Roman"/>
                <w:color w:val="000000"/>
                <w:shd w:val="clear" w:color="auto" w:fill="FFFFFF"/>
              </w:rPr>
            </w:pPr>
          </w:p>
        </w:tc>
        <w:tc>
          <w:tcPr>
            <w:tcW w:w="1985" w:type="dxa"/>
            <w:gridSpan w:val="2"/>
            <w:tcBorders>
              <w:top w:val="single" w:sz="4" w:space="0" w:color="auto"/>
              <w:left w:val="single" w:sz="4" w:space="0" w:color="auto"/>
              <w:bottom w:val="nil"/>
              <w:right w:val="single" w:sz="4" w:space="0" w:color="auto"/>
            </w:tcBorders>
            <w:shd w:val="clear" w:color="auto" w:fill="FFFFFF"/>
            <w:vAlign w:val="center"/>
          </w:tcPr>
          <w:p w:rsidR="00B90ECC" w:rsidRPr="00E01831" w:rsidRDefault="00B90ECC" w:rsidP="00B90ECC">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 xml:space="preserve">Ученици, </w:t>
            </w:r>
            <w:r w:rsidR="000349A1">
              <w:rPr>
                <w:rFonts w:ascii="Times New Roman" w:eastAsia="Calibri" w:hAnsi="Times New Roman" w:cs="Times New Roman"/>
                <w:color w:val="000000"/>
                <w:shd w:val="clear" w:color="auto" w:fill="FFFFFF"/>
              </w:rPr>
              <w:t>включени в ЦОУД</w:t>
            </w:r>
            <w:r w:rsidRPr="00E01831">
              <w:rPr>
                <w:rFonts w:ascii="Times New Roman" w:eastAsia="Calibri" w:hAnsi="Times New Roman" w:cs="Times New Roman"/>
                <w:color w:val="000000"/>
                <w:shd w:val="clear" w:color="auto" w:fill="FFFFFF"/>
              </w:rPr>
              <w:t>.</w:t>
            </w:r>
          </w:p>
        </w:tc>
        <w:tc>
          <w:tcPr>
            <w:tcW w:w="1985" w:type="dxa"/>
            <w:gridSpan w:val="2"/>
            <w:tcBorders>
              <w:top w:val="single" w:sz="4" w:space="0" w:color="auto"/>
              <w:left w:val="single" w:sz="4" w:space="0" w:color="auto"/>
              <w:bottom w:val="nil"/>
              <w:right w:val="nil"/>
            </w:tcBorders>
            <w:shd w:val="clear" w:color="auto" w:fill="FFFFFF"/>
            <w:vAlign w:val="center"/>
          </w:tcPr>
          <w:p w:rsidR="00B90ECC" w:rsidRPr="00E01831" w:rsidRDefault="00B90ECC" w:rsidP="00B90ECC">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Ученици/деца, включени в училищни форми за развитие на интересите</w:t>
            </w:r>
          </w:p>
        </w:tc>
        <w:tc>
          <w:tcPr>
            <w:tcW w:w="1985" w:type="dxa"/>
            <w:gridSpan w:val="2"/>
            <w:tcBorders>
              <w:top w:val="single" w:sz="4" w:space="0" w:color="auto"/>
              <w:left w:val="single" w:sz="4" w:space="0" w:color="auto"/>
              <w:bottom w:val="nil"/>
              <w:right w:val="nil"/>
            </w:tcBorders>
            <w:shd w:val="clear" w:color="auto" w:fill="FFFFFF"/>
            <w:vAlign w:val="bottom"/>
          </w:tcPr>
          <w:p w:rsidR="00B90ECC" w:rsidRPr="00E01831" w:rsidRDefault="00B90ECC" w:rsidP="00B90ECC">
            <w:pPr>
              <w:widowControl w:val="0"/>
              <w:spacing w:after="0" w:line="274"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Ученици, включени групи по проекти към МОН /“Подкрепа за успех“ и др./</w:t>
            </w:r>
          </w:p>
        </w:tc>
        <w:tc>
          <w:tcPr>
            <w:tcW w:w="1842" w:type="dxa"/>
            <w:gridSpan w:val="2"/>
            <w:tcBorders>
              <w:top w:val="single" w:sz="4" w:space="0" w:color="auto"/>
              <w:left w:val="single" w:sz="4" w:space="0" w:color="auto"/>
              <w:bottom w:val="nil"/>
              <w:right w:val="single" w:sz="4" w:space="0" w:color="auto"/>
            </w:tcBorders>
            <w:shd w:val="clear" w:color="auto" w:fill="FFFFFF"/>
            <w:vAlign w:val="center"/>
          </w:tcPr>
          <w:p w:rsidR="00B90ECC" w:rsidRPr="00E01831" w:rsidRDefault="00B90ECC" w:rsidP="00B90ECC">
            <w:pPr>
              <w:widowControl w:val="0"/>
              <w:spacing w:after="0" w:line="274"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Брой ученици, включени в извънучилищни форми за развитие на интересите (ЦПЛР-ОДК, читалища, спортни клубове и др.)</w:t>
            </w:r>
          </w:p>
        </w:tc>
      </w:tr>
      <w:tr w:rsidR="00B90ECC" w:rsidRPr="00B90ECC" w:rsidTr="00B90ECC">
        <w:trPr>
          <w:trHeight w:hRule="exact" w:val="624"/>
        </w:trPr>
        <w:tc>
          <w:tcPr>
            <w:tcW w:w="2410" w:type="dxa"/>
            <w:tcBorders>
              <w:top w:val="single" w:sz="4" w:space="0" w:color="auto"/>
              <w:left w:val="single" w:sz="4" w:space="0" w:color="auto"/>
              <w:bottom w:val="nil"/>
              <w:right w:val="nil"/>
            </w:tcBorders>
            <w:shd w:val="clear" w:color="auto" w:fill="FFFFFF"/>
          </w:tcPr>
          <w:p w:rsidR="00B90ECC" w:rsidRPr="00E01831" w:rsidRDefault="00B90ECC" w:rsidP="00B90ECC">
            <w:pPr>
              <w:widowControl w:val="0"/>
              <w:spacing w:after="120" w:line="220" w:lineRule="exact"/>
              <w:rPr>
                <w:rFonts w:ascii="Times New Roman" w:eastAsia="Calibri" w:hAnsi="Times New Roman" w:cs="Times New Roman"/>
                <w:color w:val="000000"/>
                <w:shd w:val="clear" w:color="auto" w:fill="FFFFFF"/>
              </w:rPr>
            </w:pPr>
          </w:p>
        </w:tc>
        <w:tc>
          <w:tcPr>
            <w:tcW w:w="993" w:type="dxa"/>
            <w:tcBorders>
              <w:top w:val="single" w:sz="4" w:space="0" w:color="auto"/>
              <w:left w:val="single" w:sz="4" w:space="0" w:color="auto"/>
              <w:bottom w:val="nil"/>
              <w:right w:val="single" w:sz="4" w:space="0" w:color="auto"/>
            </w:tcBorders>
            <w:shd w:val="clear" w:color="auto" w:fill="FFFFFF"/>
            <w:vAlign w:val="bottom"/>
          </w:tcPr>
          <w:p w:rsidR="00B90ECC" w:rsidRPr="00E01831" w:rsidRDefault="00B90ECC" w:rsidP="00B90ECC">
            <w:pPr>
              <w:widowControl w:val="0"/>
              <w:spacing w:after="120" w:line="220"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Брой</w:t>
            </w:r>
          </w:p>
          <w:p w:rsidR="00B90ECC" w:rsidRPr="00E01831" w:rsidRDefault="00B90ECC" w:rsidP="00B90ECC">
            <w:pPr>
              <w:widowControl w:val="0"/>
              <w:spacing w:before="120" w:after="0" w:line="220"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групи</w:t>
            </w:r>
          </w:p>
        </w:tc>
        <w:tc>
          <w:tcPr>
            <w:tcW w:w="992" w:type="dxa"/>
            <w:tcBorders>
              <w:top w:val="single" w:sz="4" w:space="0" w:color="auto"/>
              <w:left w:val="single" w:sz="4" w:space="0" w:color="auto"/>
              <w:bottom w:val="nil"/>
              <w:right w:val="single" w:sz="4" w:space="0" w:color="auto"/>
            </w:tcBorders>
            <w:shd w:val="clear" w:color="auto" w:fill="FFFFFF"/>
            <w:vAlign w:val="bottom"/>
          </w:tcPr>
          <w:p w:rsidR="00B90ECC" w:rsidRPr="00E01831" w:rsidRDefault="00B90ECC" w:rsidP="00B90ECC">
            <w:pPr>
              <w:widowControl w:val="0"/>
              <w:spacing w:after="120" w:line="220"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Брой</w:t>
            </w:r>
          </w:p>
          <w:p w:rsidR="00B90ECC" w:rsidRPr="00E01831" w:rsidRDefault="00B90ECC" w:rsidP="00B90ECC">
            <w:pPr>
              <w:widowControl w:val="0"/>
              <w:spacing w:before="120" w:after="0" w:line="220"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ученици</w:t>
            </w:r>
          </w:p>
        </w:tc>
        <w:tc>
          <w:tcPr>
            <w:tcW w:w="1134" w:type="dxa"/>
            <w:tcBorders>
              <w:top w:val="single" w:sz="4" w:space="0" w:color="auto"/>
              <w:left w:val="single" w:sz="4" w:space="0" w:color="auto"/>
              <w:bottom w:val="nil"/>
              <w:right w:val="nil"/>
            </w:tcBorders>
            <w:shd w:val="clear" w:color="auto" w:fill="FFFFFF"/>
            <w:vAlign w:val="bottom"/>
          </w:tcPr>
          <w:p w:rsidR="00B90ECC" w:rsidRPr="00E01831" w:rsidRDefault="00B90ECC" w:rsidP="00B90ECC">
            <w:pPr>
              <w:widowControl w:val="0"/>
              <w:spacing w:after="120" w:line="220"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Брой</w:t>
            </w:r>
          </w:p>
          <w:p w:rsidR="00B90ECC" w:rsidRPr="00E01831" w:rsidRDefault="00B90ECC" w:rsidP="00B90ECC">
            <w:pPr>
              <w:widowControl w:val="0"/>
              <w:spacing w:before="120" w:after="0" w:line="220"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групи</w:t>
            </w:r>
          </w:p>
        </w:tc>
        <w:tc>
          <w:tcPr>
            <w:tcW w:w="851" w:type="dxa"/>
            <w:tcBorders>
              <w:top w:val="single" w:sz="4" w:space="0" w:color="auto"/>
              <w:left w:val="single" w:sz="4" w:space="0" w:color="auto"/>
              <w:bottom w:val="nil"/>
              <w:right w:val="nil"/>
            </w:tcBorders>
            <w:shd w:val="clear" w:color="auto" w:fill="FFFFFF"/>
            <w:vAlign w:val="bottom"/>
          </w:tcPr>
          <w:p w:rsidR="00B90ECC" w:rsidRPr="00E01831" w:rsidRDefault="00B90ECC" w:rsidP="00B90ECC">
            <w:pPr>
              <w:widowControl w:val="0"/>
              <w:spacing w:after="120" w:line="220"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Брой</w:t>
            </w:r>
          </w:p>
          <w:p w:rsidR="00B90ECC" w:rsidRPr="00E01831" w:rsidRDefault="00B90ECC" w:rsidP="00B90ECC">
            <w:pPr>
              <w:widowControl w:val="0"/>
              <w:spacing w:before="120" w:after="0" w:line="220"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ученици</w:t>
            </w:r>
          </w:p>
        </w:tc>
        <w:tc>
          <w:tcPr>
            <w:tcW w:w="1134" w:type="dxa"/>
            <w:tcBorders>
              <w:top w:val="single" w:sz="4" w:space="0" w:color="auto"/>
              <w:left w:val="single" w:sz="4" w:space="0" w:color="auto"/>
              <w:bottom w:val="nil"/>
              <w:right w:val="nil"/>
            </w:tcBorders>
            <w:shd w:val="clear" w:color="auto" w:fill="FFFFFF"/>
            <w:vAlign w:val="bottom"/>
          </w:tcPr>
          <w:p w:rsidR="00B90ECC" w:rsidRPr="00E01831" w:rsidRDefault="00B90ECC" w:rsidP="00B90ECC">
            <w:pPr>
              <w:widowControl w:val="0"/>
              <w:spacing w:after="120" w:line="220"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Брой</w:t>
            </w:r>
          </w:p>
          <w:p w:rsidR="00B90ECC" w:rsidRPr="00E01831" w:rsidRDefault="00B90ECC" w:rsidP="00B90ECC">
            <w:pPr>
              <w:widowControl w:val="0"/>
              <w:spacing w:before="120" w:after="0" w:line="220"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групи</w:t>
            </w:r>
          </w:p>
        </w:tc>
        <w:tc>
          <w:tcPr>
            <w:tcW w:w="851" w:type="dxa"/>
            <w:tcBorders>
              <w:top w:val="single" w:sz="4" w:space="0" w:color="auto"/>
              <w:left w:val="single" w:sz="4" w:space="0" w:color="auto"/>
              <w:bottom w:val="nil"/>
              <w:right w:val="nil"/>
            </w:tcBorders>
            <w:shd w:val="clear" w:color="auto" w:fill="FFFFFF"/>
            <w:vAlign w:val="bottom"/>
          </w:tcPr>
          <w:p w:rsidR="00B90ECC" w:rsidRPr="00E01831" w:rsidRDefault="00B90ECC" w:rsidP="00B90ECC">
            <w:pPr>
              <w:widowControl w:val="0"/>
              <w:spacing w:after="120" w:line="220"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Брой</w:t>
            </w:r>
          </w:p>
          <w:p w:rsidR="00B90ECC" w:rsidRPr="00E01831" w:rsidRDefault="00B90ECC" w:rsidP="00B90ECC">
            <w:pPr>
              <w:widowControl w:val="0"/>
              <w:spacing w:before="120" w:after="0" w:line="220"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ученици</w:t>
            </w:r>
          </w:p>
        </w:tc>
        <w:tc>
          <w:tcPr>
            <w:tcW w:w="993" w:type="dxa"/>
            <w:tcBorders>
              <w:top w:val="single" w:sz="4" w:space="0" w:color="auto"/>
              <w:left w:val="single" w:sz="4" w:space="0" w:color="auto"/>
              <w:bottom w:val="nil"/>
              <w:right w:val="nil"/>
            </w:tcBorders>
            <w:shd w:val="clear" w:color="auto" w:fill="FFFFFF"/>
            <w:vAlign w:val="bottom"/>
          </w:tcPr>
          <w:p w:rsidR="00B90ECC" w:rsidRPr="00E01831" w:rsidRDefault="00B90ECC" w:rsidP="00B90ECC">
            <w:pPr>
              <w:widowControl w:val="0"/>
              <w:spacing w:after="120" w:line="220"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Брой</w:t>
            </w:r>
          </w:p>
          <w:p w:rsidR="00B90ECC" w:rsidRPr="00E01831" w:rsidRDefault="00B90ECC" w:rsidP="00B90ECC">
            <w:pPr>
              <w:widowControl w:val="0"/>
              <w:spacing w:before="120" w:after="0" w:line="220"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групи</w:t>
            </w:r>
          </w:p>
        </w:tc>
        <w:tc>
          <w:tcPr>
            <w:tcW w:w="849" w:type="dxa"/>
            <w:tcBorders>
              <w:top w:val="single" w:sz="4" w:space="0" w:color="auto"/>
              <w:left w:val="single" w:sz="4" w:space="0" w:color="auto"/>
              <w:bottom w:val="nil"/>
              <w:right w:val="single" w:sz="4" w:space="0" w:color="auto"/>
            </w:tcBorders>
            <w:shd w:val="clear" w:color="auto" w:fill="FFFFFF"/>
            <w:vAlign w:val="bottom"/>
          </w:tcPr>
          <w:p w:rsidR="00B90ECC" w:rsidRPr="00E01831" w:rsidRDefault="00B90ECC" w:rsidP="00B90ECC">
            <w:pPr>
              <w:widowControl w:val="0"/>
              <w:spacing w:after="120" w:line="220"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Брой</w:t>
            </w:r>
          </w:p>
          <w:p w:rsidR="00B90ECC" w:rsidRPr="00E01831" w:rsidRDefault="00B90ECC" w:rsidP="00B90ECC">
            <w:pPr>
              <w:widowControl w:val="0"/>
              <w:spacing w:before="120" w:after="0" w:line="220"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ученици</w:t>
            </w:r>
          </w:p>
        </w:tc>
      </w:tr>
      <w:tr w:rsidR="00B90ECC" w:rsidRPr="00B90ECC" w:rsidTr="00E01831">
        <w:trPr>
          <w:trHeight w:hRule="exact" w:val="277"/>
        </w:trPr>
        <w:tc>
          <w:tcPr>
            <w:tcW w:w="2410" w:type="dxa"/>
            <w:tcBorders>
              <w:top w:val="single" w:sz="4" w:space="0" w:color="auto"/>
              <w:left w:val="single" w:sz="4" w:space="0" w:color="auto"/>
              <w:bottom w:val="nil"/>
              <w:right w:val="nil"/>
            </w:tcBorders>
            <w:shd w:val="clear" w:color="auto" w:fill="D9DFEF" w:themeFill="accent1" w:themeFillTint="33"/>
          </w:tcPr>
          <w:p w:rsidR="00B90ECC" w:rsidRPr="00E01831" w:rsidRDefault="00B90ECC" w:rsidP="00B90ECC">
            <w:pPr>
              <w:widowControl w:val="0"/>
              <w:spacing w:after="120" w:line="220" w:lineRule="exact"/>
              <w:rPr>
                <w:rFonts w:ascii="Times New Roman" w:eastAsia="Calibri" w:hAnsi="Times New Roman" w:cs="Times New Roman"/>
                <w:color w:val="000000"/>
                <w:shd w:val="clear" w:color="auto" w:fill="FFFFFF"/>
              </w:rPr>
            </w:pPr>
          </w:p>
        </w:tc>
        <w:tc>
          <w:tcPr>
            <w:tcW w:w="993" w:type="dxa"/>
            <w:tcBorders>
              <w:top w:val="single" w:sz="4" w:space="0" w:color="auto"/>
              <w:left w:val="single" w:sz="4" w:space="0" w:color="auto"/>
              <w:bottom w:val="nil"/>
              <w:right w:val="single" w:sz="4" w:space="0" w:color="auto"/>
            </w:tcBorders>
            <w:shd w:val="clear" w:color="auto" w:fill="D9DFEF" w:themeFill="accent1" w:themeFillTint="33"/>
            <w:vAlign w:val="bottom"/>
          </w:tcPr>
          <w:p w:rsidR="00B90ECC" w:rsidRPr="00E01831" w:rsidRDefault="00B90ECC" w:rsidP="00B90ECC">
            <w:pPr>
              <w:widowControl w:val="0"/>
              <w:spacing w:after="120" w:line="220" w:lineRule="exact"/>
              <w:rPr>
                <w:rFonts w:ascii="Times New Roman" w:eastAsia="Calibri" w:hAnsi="Times New Roman" w:cs="Times New Roman"/>
                <w:color w:val="000000"/>
                <w:shd w:val="clear" w:color="auto" w:fill="FFFFFF"/>
              </w:rPr>
            </w:pPr>
          </w:p>
        </w:tc>
        <w:tc>
          <w:tcPr>
            <w:tcW w:w="992" w:type="dxa"/>
            <w:tcBorders>
              <w:top w:val="single" w:sz="4" w:space="0" w:color="auto"/>
              <w:left w:val="single" w:sz="4" w:space="0" w:color="auto"/>
              <w:bottom w:val="nil"/>
              <w:right w:val="single" w:sz="4" w:space="0" w:color="auto"/>
            </w:tcBorders>
            <w:shd w:val="clear" w:color="auto" w:fill="D9DFEF" w:themeFill="accent1" w:themeFillTint="33"/>
            <w:vAlign w:val="bottom"/>
          </w:tcPr>
          <w:p w:rsidR="00B90ECC" w:rsidRPr="00E01831" w:rsidRDefault="00B90ECC" w:rsidP="00B90ECC">
            <w:pPr>
              <w:widowControl w:val="0"/>
              <w:spacing w:after="120" w:line="220" w:lineRule="exact"/>
              <w:rPr>
                <w:rFonts w:ascii="Times New Roman" w:eastAsia="Calibri" w:hAnsi="Times New Roman" w:cs="Times New Roman"/>
                <w:color w:val="000000"/>
                <w:shd w:val="clear" w:color="auto" w:fill="FFFFFF"/>
              </w:rPr>
            </w:pPr>
          </w:p>
        </w:tc>
        <w:tc>
          <w:tcPr>
            <w:tcW w:w="1134" w:type="dxa"/>
            <w:tcBorders>
              <w:top w:val="single" w:sz="4" w:space="0" w:color="auto"/>
              <w:left w:val="single" w:sz="4" w:space="0" w:color="auto"/>
              <w:bottom w:val="nil"/>
              <w:right w:val="nil"/>
            </w:tcBorders>
            <w:shd w:val="clear" w:color="auto" w:fill="D9DFEF" w:themeFill="accent1" w:themeFillTint="33"/>
            <w:vAlign w:val="bottom"/>
          </w:tcPr>
          <w:p w:rsidR="00B90ECC" w:rsidRPr="00E01831" w:rsidRDefault="00B90ECC" w:rsidP="00B90ECC">
            <w:pPr>
              <w:widowControl w:val="0"/>
              <w:spacing w:after="120" w:line="220" w:lineRule="exact"/>
              <w:rPr>
                <w:rFonts w:ascii="Times New Roman" w:eastAsia="Calibri" w:hAnsi="Times New Roman" w:cs="Times New Roman"/>
                <w:color w:val="000000"/>
                <w:shd w:val="clear" w:color="auto" w:fill="FFFFFF"/>
              </w:rPr>
            </w:pPr>
          </w:p>
        </w:tc>
        <w:tc>
          <w:tcPr>
            <w:tcW w:w="851" w:type="dxa"/>
            <w:tcBorders>
              <w:top w:val="single" w:sz="4" w:space="0" w:color="auto"/>
              <w:left w:val="single" w:sz="4" w:space="0" w:color="auto"/>
              <w:bottom w:val="nil"/>
              <w:right w:val="nil"/>
            </w:tcBorders>
            <w:shd w:val="clear" w:color="auto" w:fill="D9DFEF" w:themeFill="accent1" w:themeFillTint="33"/>
            <w:vAlign w:val="bottom"/>
          </w:tcPr>
          <w:p w:rsidR="00B90ECC" w:rsidRPr="00E01831" w:rsidRDefault="00B90ECC" w:rsidP="00B90ECC">
            <w:pPr>
              <w:widowControl w:val="0"/>
              <w:spacing w:after="120" w:line="220" w:lineRule="exact"/>
              <w:rPr>
                <w:rFonts w:ascii="Times New Roman" w:eastAsia="Calibri" w:hAnsi="Times New Roman" w:cs="Times New Roman"/>
                <w:color w:val="000000"/>
                <w:shd w:val="clear" w:color="auto" w:fill="FFFFFF"/>
              </w:rPr>
            </w:pPr>
          </w:p>
        </w:tc>
        <w:tc>
          <w:tcPr>
            <w:tcW w:w="1134" w:type="dxa"/>
            <w:tcBorders>
              <w:top w:val="single" w:sz="4" w:space="0" w:color="auto"/>
              <w:left w:val="single" w:sz="4" w:space="0" w:color="auto"/>
              <w:bottom w:val="nil"/>
              <w:right w:val="nil"/>
            </w:tcBorders>
            <w:shd w:val="clear" w:color="auto" w:fill="D9DFEF" w:themeFill="accent1" w:themeFillTint="33"/>
            <w:vAlign w:val="bottom"/>
          </w:tcPr>
          <w:p w:rsidR="00B90ECC" w:rsidRPr="00E01831" w:rsidRDefault="00B90ECC" w:rsidP="00B90ECC">
            <w:pPr>
              <w:widowControl w:val="0"/>
              <w:spacing w:after="120" w:line="220" w:lineRule="exact"/>
              <w:rPr>
                <w:rFonts w:ascii="Times New Roman" w:eastAsia="Calibri" w:hAnsi="Times New Roman" w:cs="Times New Roman"/>
                <w:color w:val="000000"/>
                <w:shd w:val="clear" w:color="auto" w:fill="FFFFFF"/>
              </w:rPr>
            </w:pPr>
          </w:p>
        </w:tc>
        <w:tc>
          <w:tcPr>
            <w:tcW w:w="851" w:type="dxa"/>
            <w:tcBorders>
              <w:top w:val="single" w:sz="4" w:space="0" w:color="auto"/>
              <w:left w:val="single" w:sz="4" w:space="0" w:color="auto"/>
              <w:bottom w:val="nil"/>
              <w:right w:val="nil"/>
            </w:tcBorders>
            <w:shd w:val="clear" w:color="auto" w:fill="D9DFEF" w:themeFill="accent1" w:themeFillTint="33"/>
            <w:vAlign w:val="bottom"/>
          </w:tcPr>
          <w:p w:rsidR="00B90ECC" w:rsidRPr="00E01831" w:rsidRDefault="00B90ECC" w:rsidP="00B90ECC">
            <w:pPr>
              <w:widowControl w:val="0"/>
              <w:spacing w:after="120" w:line="220" w:lineRule="exact"/>
              <w:rPr>
                <w:rFonts w:ascii="Times New Roman" w:eastAsia="Calibri" w:hAnsi="Times New Roman" w:cs="Times New Roman"/>
                <w:color w:val="000000"/>
                <w:shd w:val="clear" w:color="auto" w:fill="FFFFFF"/>
              </w:rPr>
            </w:pPr>
          </w:p>
        </w:tc>
        <w:tc>
          <w:tcPr>
            <w:tcW w:w="993" w:type="dxa"/>
            <w:tcBorders>
              <w:top w:val="single" w:sz="4" w:space="0" w:color="auto"/>
              <w:left w:val="single" w:sz="4" w:space="0" w:color="auto"/>
              <w:bottom w:val="nil"/>
              <w:right w:val="nil"/>
            </w:tcBorders>
            <w:shd w:val="clear" w:color="auto" w:fill="D9DFEF" w:themeFill="accent1" w:themeFillTint="33"/>
            <w:vAlign w:val="bottom"/>
          </w:tcPr>
          <w:p w:rsidR="00B90ECC" w:rsidRPr="00E01831" w:rsidRDefault="00B90ECC" w:rsidP="00B90ECC">
            <w:pPr>
              <w:widowControl w:val="0"/>
              <w:spacing w:after="120" w:line="220" w:lineRule="exact"/>
              <w:rPr>
                <w:rFonts w:ascii="Times New Roman" w:eastAsia="Calibri" w:hAnsi="Times New Roman" w:cs="Times New Roman"/>
                <w:color w:val="000000"/>
                <w:shd w:val="clear" w:color="auto" w:fill="FFFFFF"/>
              </w:rPr>
            </w:pPr>
          </w:p>
        </w:tc>
        <w:tc>
          <w:tcPr>
            <w:tcW w:w="849" w:type="dxa"/>
            <w:tcBorders>
              <w:top w:val="single" w:sz="4" w:space="0" w:color="auto"/>
              <w:left w:val="single" w:sz="4" w:space="0" w:color="auto"/>
              <w:bottom w:val="nil"/>
              <w:right w:val="single" w:sz="4" w:space="0" w:color="auto"/>
            </w:tcBorders>
            <w:shd w:val="clear" w:color="auto" w:fill="D9DFEF" w:themeFill="accent1" w:themeFillTint="33"/>
            <w:vAlign w:val="bottom"/>
          </w:tcPr>
          <w:p w:rsidR="00B90ECC" w:rsidRPr="00E01831" w:rsidRDefault="00B90ECC" w:rsidP="00B90ECC">
            <w:pPr>
              <w:widowControl w:val="0"/>
              <w:spacing w:after="120" w:line="220" w:lineRule="exact"/>
              <w:rPr>
                <w:rFonts w:ascii="Times New Roman" w:eastAsia="Calibri" w:hAnsi="Times New Roman" w:cs="Times New Roman"/>
                <w:color w:val="000000"/>
                <w:shd w:val="clear" w:color="auto" w:fill="FFFFFF"/>
              </w:rPr>
            </w:pPr>
          </w:p>
        </w:tc>
      </w:tr>
      <w:tr w:rsidR="00B90ECC" w:rsidRPr="00B90ECC" w:rsidTr="00B90ECC">
        <w:trPr>
          <w:trHeight w:hRule="exact" w:val="355"/>
        </w:trPr>
        <w:tc>
          <w:tcPr>
            <w:tcW w:w="2410"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rPr>
                <w:rFonts w:ascii="Times New Roman" w:eastAsia="MS Mincho" w:hAnsi="Times New Roman" w:cs="Times New Roman"/>
                <w:color w:val="000000"/>
                <w:lang w:eastAsia="bg-BG"/>
              </w:rPr>
            </w:pPr>
            <w:r w:rsidRPr="00E01831">
              <w:rPr>
                <w:rFonts w:ascii="Times New Roman" w:eastAsia="MS Mincho" w:hAnsi="Times New Roman" w:cs="Times New Roman"/>
                <w:lang w:eastAsia="bg-BG"/>
              </w:rPr>
              <w:t>СУ „Христо Ботев“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color w:val="000000"/>
                <w:lang w:eastAsia="bg-BG"/>
              </w:rPr>
            </w:pPr>
            <w:r w:rsidRPr="00E01831">
              <w:rPr>
                <w:rFonts w:ascii="Times New Roman" w:eastAsia="MS Mincho" w:hAnsi="Times New Roman" w:cs="Times New Roman"/>
                <w:color w:val="000000"/>
                <w:lang w:eastAsia="bg-BG"/>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color w:val="000000"/>
                <w:lang w:eastAsia="bg-BG"/>
              </w:rPr>
            </w:pPr>
            <w:r w:rsidRPr="00E01831">
              <w:rPr>
                <w:rFonts w:ascii="Times New Roman" w:eastAsia="MS Mincho" w:hAnsi="Times New Roman" w:cs="Times New Roman"/>
                <w:color w:val="000000"/>
                <w:lang w:eastAsia="bg-BG"/>
              </w:rPr>
              <w:t>155</w:t>
            </w:r>
          </w:p>
        </w:tc>
        <w:tc>
          <w:tcPr>
            <w:tcW w:w="1134"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color w:val="000000"/>
                <w:lang w:eastAsia="bg-BG"/>
              </w:rPr>
            </w:pPr>
            <w:r w:rsidRPr="00E01831">
              <w:rPr>
                <w:rFonts w:ascii="Times New Roman" w:eastAsia="MS Mincho" w:hAnsi="Times New Roman" w:cs="Times New Roman"/>
                <w:color w:val="000000"/>
                <w:lang w:eastAsia="bg-BG"/>
              </w:rPr>
              <w:t>3</w:t>
            </w:r>
          </w:p>
        </w:tc>
        <w:tc>
          <w:tcPr>
            <w:tcW w:w="851"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color w:val="000000"/>
                <w:lang w:eastAsia="bg-BG"/>
              </w:rPr>
            </w:pPr>
            <w:r w:rsidRPr="00E01831">
              <w:rPr>
                <w:rFonts w:ascii="Times New Roman" w:eastAsia="MS Mincho" w:hAnsi="Times New Roman" w:cs="Times New Roman"/>
                <w:color w:val="000000"/>
                <w:lang w:eastAsia="bg-BG"/>
              </w:rPr>
              <w:t>61</w:t>
            </w:r>
          </w:p>
        </w:tc>
        <w:tc>
          <w:tcPr>
            <w:tcW w:w="1134" w:type="dxa"/>
            <w:tcBorders>
              <w:top w:val="single" w:sz="4" w:space="0" w:color="auto"/>
              <w:left w:val="single" w:sz="4" w:space="0" w:color="auto"/>
              <w:bottom w:val="single" w:sz="4" w:space="0" w:color="auto"/>
              <w:right w:val="nil"/>
            </w:tcBorders>
            <w:shd w:val="clear" w:color="auto" w:fill="FFFFFF"/>
          </w:tcPr>
          <w:tbl>
            <w:tblPr>
              <w:tblW w:w="10207" w:type="dxa"/>
              <w:tblLayout w:type="fixed"/>
              <w:tblCellMar>
                <w:left w:w="0" w:type="dxa"/>
                <w:right w:w="0" w:type="dxa"/>
              </w:tblCellMar>
              <w:tblLook w:val="0000" w:firstRow="0" w:lastRow="0" w:firstColumn="0" w:lastColumn="0" w:noHBand="0" w:noVBand="0"/>
            </w:tblPr>
            <w:tblGrid>
              <w:gridCol w:w="5831"/>
              <w:gridCol w:w="4376"/>
            </w:tblGrid>
            <w:tr w:rsidR="00B90ECC" w:rsidRPr="00E01831" w:rsidTr="00B90ECC">
              <w:trPr>
                <w:trHeight w:hRule="exact" w:val="355"/>
              </w:trPr>
              <w:tc>
                <w:tcPr>
                  <w:tcW w:w="1134"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tabs>
                      <w:tab w:val="left" w:pos="470"/>
                      <w:tab w:val="center" w:pos="2910"/>
                    </w:tabs>
                    <w:spacing w:after="0" w:line="240" w:lineRule="auto"/>
                    <w:rPr>
                      <w:rFonts w:ascii="Times New Roman" w:eastAsia="MS Mincho" w:hAnsi="Times New Roman" w:cs="Times New Roman"/>
                      <w:color w:val="000000"/>
                      <w:lang w:eastAsia="bg-BG"/>
                    </w:rPr>
                  </w:pPr>
                  <w:r w:rsidRPr="00E01831">
                    <w:rPr>
                      <w:rFonts w:ascii="Times New Roman" w:eastAsia="MS Mincho" w:hAnsi="Times New Roman" w:cs="Times New Roman"/>
                      <w:color w:val="000000"/>
                      <w:lang w:eastAsia="bg-BG"/>
                    </w:rPr>
                    <w:tab/>
                    <w:t>0</w:t>
                  </w:r>
                  <w:r w:rsidRPr="00E01831">
                    <w:rPr>
                      <w:rFonts w:ascii="Times New Roman" w:eastAsia="MS Mincho" w:hAnsi="Times New Roman" w:cs="Times New Roman"/>
                      <w:color w:val="000000"/>
                      <w:lang w:eastAsia="bg-BG"/>
                    </w:rPr>
                    <w:tab/>
                    <w:t>1414</w:t>
                  </w:r>
                </w:p>
              </w:tc>
              <w:tc>
                <w:tcPr>
                  <w:tcW w:w="851"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color w:val="000000"/>
                      <w:lang w:eastAsia="bg-BG"/>
                    </w:rPr>
                  </w:pPr>
                  <w:r w:rsidRPr="00E01831">
                    <w:rPr>
                      <w:rFonts w:ascii="Times New Roman" w:eastAsia="MS Mincho" w:hAnsi="Times New Roman" w:cs="Times New Roman"/>
                      <w:color w:val="000000"/>
                      <w:lang w:eastAsia="bg-BG"/>
                    </w:rPr>
                    <w:t>70</w:t>
                  </w:r>
                </w:p>
              </w:tc>
            </w:tr>
          </w:tbl>
          <w:p w:rsidR="00B90ECC" w:rsidRPr="00E01831" w:rsidRDefault="00B90ECC" w:rsidP="00B90ECC">
            <w:pPr>
              <w:spacing w:after="0" w:line="240" w:lineRule="auto"/>
              <w:jc w:val="center"/>
              <w:rPr>
                <w:rFonts w:ascii="Times New Roman" w:eastAsia="MS Mincho" w:hAnsi="Times New Roman" w:cs="Times New Roman"/>
                <w:color w:val="000000"/>
                <w:lang w:eastAsia="bg-BG"/>
              </w:rPr>
            </w:pPr>
          </w:p>
        </w:tc>
        <w:tc>
          <w:tcPr>
            <w:tcW w:w="851"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color w:val="000000"/>
                <w:lang w:eastAsia="bg-BG"/>
              </w:rPr>
            </w:pPr>
            <w:r w:rsidRPr="00E01831">
              <w:rPr>
                <w:rFonts w:ascii="Times New Roman" w:eastAsia="MS Mincho" w:hAnsi="Times New Roman" w:cs="Times New Roman"/>
                <w:color w:val="000000"/>
                <w:lang w:eastAsia="bg-BG"/>
              </w:rPr>
              <w:t>0</w:t>
            </w:r>
          </w:p>
        </w:tc>
        <w:tc>
          <w:tcPr>
            <w:tcW w:w="993"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color w:val="000000"/>
                <w:lang w:eastAsia="bg-BG"/>
              </w:rPr>
            </w:pPr>
            <w:r w:rsidRPr="00E01831">
              <w:rPr>
                <w:rFonts w:ascii="Times New Roman" w:eastAsia="MS Mincho" w:hAnsi="Times New Roman" w:cs="Times New Roman"/>
                <w:color w:val="000000"/>
                <w:lang w:eastAsia="bg-BG"/>
              </w:rPr>
              <w:t>3</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color w:val="000000"/>
                <w:lang w:eastAsia="bg-BG"/>
              </w:rPr>
            </w:pPr>
            <w:r w:rsidRPr="00E01831">
              <w:rPr>
                <w:rFonts w:ascii="Times New Roman" w:eastAsia="MS Mincho" w:hAnsi="Times New Roman" w:cs="Times New Roman"/>
                <w:color w:val="000000"/>
                <w:lang w:eastAsia="bg-BG"/>
              </w:rPr>
              <w:t>45</w:t>
            </w:r>
          </w:p>
        </w:tc>
      </w:tr>
      <w:tr w:rsidR="00B90ECC" w:rsidRPr="00B90ECC" w:rsidTr="00B90ECC">
        <w:trPr>
          <w:trHeight w:hRule="exact" w:val="355"/>
        </w:trPr>
        <w:tc>
          <w:tcPr>
            <w:tcW w:w="2410"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rPr>
                <w:rFonts w:ascii="Times New Roman" w:eastAsia="MS Mincho" w:hAnsi="Times New Roman" w:cs="Times New Roman"/>
                <w:lang w:eastAsia="bg-BG"/>
              </w:rPr>
            </w:pPr>
            <w:r w:rsidRPr="00E01831">
              <w:rPr>
                <w:rFonts w:ascii="Times New Roman" w:eastAsia="MS Mincho" w:hAnsi="Times New Roman" w:cs="Times New Roman"/>
                <w:lang w:eastAsia="bg-BG"/>
              </w:rPr>
              <w:t xml:space="preserve">ОУ „Антим </w:t>
            </w:r>
            <w:r w:rsidRPr="00E01831">
              <w:rPr>
                <w:rFonts w:ascii="Times New Roman" w:eastAsia="MS Mincho" w:hAnsi="Times New Roman" w:cs="Times New Roman"/>
                <w:lang w:val="en-US" w:eastAsia="bg-BG"/>
              </w:rPr>
              <w:t>I</w:t>
            </w:r>
            <w:r w:rsidRPr="00E01831">
              <w:rPr>
                <w:rFonts w:ascii="Times New Roman" w:eastAsia="MS Mincho" w:hAnsi="Times New Roman" w:cs="Times New Roman"/>
                <w:lang w:eastAsia="bg-BG"/>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227</w:t>
            </w:r>
          </w:p>
        </w:tc>
        <w:tc>
          <w:tcPr>
            <w:tcW w:w="1134"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5</w:t>
            </w:r>
          </w:p>
        </w:tc>
        <w:tc>
          <w:tcPr>
            <w:tcW w:w="851"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80</w:t>
            </w:r>
          </w:p>
        </w:tc>
        <w:tc>
          <w:tcPr>
            <w:tcW w:w="1134"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0</w:t>
            </w:r>
          </w:p>
        </w:tc>
        <w:tc>
          <w:tcPr>
            <w:tcW w:w="851"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0</w:t>
            </w:r>
          </w:p>
        </w:tc>
        <w:tc>
          <w:tcPr>
            <w:tcW w:w="993"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150</w:t>
            </w:r>
          </w:p>
        </w:tc>
      </w:tr>
      <w:tr w:rsidR="00B90ECC" w:rsidRPr="00B90ECC" w:rsidTr="00B90ECC">
        <w:trPr>
          <w:trHeight w:hRule="exact" w:val="585"/>
        </w:trPr>
        <w:tc>
          <w:tcPr>
            <w:tcW w:w="2410"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rPr>
                <w:rFonts w:ascii="Times New Roman" w:eastAsia="MS Mincho" w:hAnsi="Times New Roman" w:cs="Times New Roman"/>
                <w:lang w:eastAsia="bg-BG"/>
              </w:rPr>
            </w:pPr>
            <w:r w:rsidRPr="00E01831">
              <w:rPr>
                <w:rFonts w:ascii="Times New Roman" w:eastAsia="MS Mincho" w:hAnsi="Times New Roman" w:cs="Times New Roman"/>
                <w:lang w:eastAsia="bg-BG"/>
              </w:rPr>
              <w:t>ОУ „Св.св. Кирил и Методий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83</w:t>
            </w:r>
          </w:p>
        </w:tc>
        <w:tc>
          <w:tcPr>
            <w:tcW w:w="1134"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1</w:t>
            </w:r>
          </w:p>
        </w:tc>
        <w:tc>
          <w:tcPr>
            <w:tcW w:w="851"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15</w:t>
            </w:r>
          </w:p>
        </w:tc>
        <w:tc>
          <w:tcPr>
            <w:tcW w:w="1134"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7</w:t>
            </w:r>
          </w:p>
        </w:tc>
        <w:tc>
          <w:tcPr>
            <w:tcW w:w="851"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37</w:t>
            </w:r>
          </w:p>
        </w:tc>
        <w:tc>
          <w:tcPr>
            <w:tcW w:w="993"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0</w:t>
            </w:r>
          </w:p>
        </w:tc>
      </w:tr>
      <w:tr w:rsidR="00B90ECC" w:rsidRPr="00B90ECC" w:rsidTr="00B90ECC">
        <w:trPr>
          <w:trHeight w:hRule="exact" w:val="355"/>
        </w:trPr>
        <w:tc>
          <w:tcPr>
            <w:tcW w:w="2410"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rPr>
                <w:rFonts w:ascii="Times New Roman" w:eastAsia="MS Mincho" w:hAnsi="Times New Roman" w:cs="Times New Roman"/>
                <w:lang w:eastAsia="bg-BG"/>
              </w:rPr>
            </w:pPr>
            <w:r w:rsidRPr="00E01831">
              <w:rPr>
                <w:rFonts w:ascii="Times New Roman" w:eastAsia="MS Mincho" w:hAnsi="Times New Roman" w:cs="Times New Roman"/>
                <w:lang w:eastAsia="bg-BG"/>
              </w:rPr>
              <w:t>СУ „Хр. Смирненски“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val="en-US" w:eastAsia="bg-BG"/>
              </w:rPr>
            </w:pPr>
            <w:r w:rsidRPr="00E01831">
              <w:rPr>
                <w:rFonts w:ascii="Times New Roman" w:eastAsia="MS Mincho" w:hAnsi="Times New Roman" w:cs="Times New Roman"/>
                <w:lang w:val="en-US" w:eastAsia="bg-BG"/>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val="en-US" w:eastAsia="bg-BG"/>
              </w:rPr>
            </w:pPr>
            <w:r w:rsidRPr="00E01831">
              <w:rPr>
                <w:rFonts w:ascii="Times New Roman" w:eastAsia="MS Mincho" w:hAnsi="Times New Roman" w:cs="Times New Roman"/>
                <w:lang w:val="en-US" w:eastAsia="bg-BG"/>
              </w:rPr>
              <w:t>66</w:t>
            </w:r>
          </w:p>
        </w:tc>
        <w:tc>
          <w:tcPr>
            <w:tcW w:w="1134"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val="en-US" w:eastAsia="bg-BG"/>
              </w:rPr>
            </w:pPr>
            <w:r w:rsidRPr="00E01831">
              <w:rPr>
                <w:rFonts w:ascii="Times New Roman" w:eastAsia="MS Mincho" w:hAnsi="Times New Roman" w:cs="Times New Roman"/>
                <w:lang w:val="en-US" w:eastAsia="bg-BG"/>
              </w:rPr>
              <w:t>0</w:t>
            </w:r>
          </w:p>
        </w:tc>
        <w:tc>
          <w:tcPr>
            <w:tcW w:w="851"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val="en-US" w:eastAsia="bg-BG"/>
              </w:rPr>
            </w:pPr>
            <w:r w:rsidRPr="00E01831">
              <w:rPr>
                <w:rFonts w:ascii="Times New Roman" w:eastAsia="MS Mincho" w:hAnsi="Times New Roman" w:cs="Times New Roman"/>
                <w:lang w:val="en-US" w:eastAsia="bg-BG"/>
              </w:rPr>
              <w:t>0</w:t>
            </w:r>
          </w:p>
        </w:tc>
        <w:tc>
          <w:tcPr>
            <w:tcW w:w="1134"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val="en-US" w:eastAsia="bg-BG"/>
              </w:rPr>
            </w:pPr>
            <w:r w:rsidRPr="00E01831">
              <w:rPr>
                <w:rFonts w:ascii="Times New Roman" w:eastAsia="MS Mincho" w:hAnsi="Times New Roman" w:cs="Times New Roman"/>
                <w:lang w:val="en-US" w:eastAsia="bg-BG"/>
              </w:rPr>
              <w:t>6</w:t>
            </w:r>
          </w:p>
        </w:tc>
        <w:tc>
          <w:tcPr>
            <w:tcW w:w="851"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val="en-US" w:eastAsia="bg-BG"/>
              </w:rPr>
            </w:pPr>
            <w:r w:rsidRPr="00E01831">
              <w:rPr>
                <w:rFonts w:ascii="Times New Roman" w:eastAsia="MS Mincho" w:hAnsi="Times New Roman" w:cs="Times New Roman"/>
                <w:lang w:val="en-US" w:eastAsia="bg-BG"/>
              </w:rPr>
              <w:t>48</w:t>
            </w:r>
          </w:p>
        </w:tc>
        <w:tc>
          <w:tcPr>
            <w:tcW w:w="993"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val="en-US" w:eastAsia="bg-BG"/>
              </w:rPr>
            </w:pPr>
            <w:r w:rsidRPr="00E01831">
              <w:rPr>
                <w:rFonts w:ascii="Times New Roman" w:eastAsia="MS Mincho" w:hAnsi="Times New Roman" w:cs="Times New Roman"/>
                <w:lang w:val="en-US" w:eastAsia="bg-BG"/>
              </w:rPr>
              <w:t>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val="en-US" w:eastAsia="bg-BG"/>
              </w:rPr>
            </w:pPr>
            <w:r w:rsidRPr="00E01831">
              <w:rPr>
                <w:rFonts w:ascii="Times New Roman" w:eastAsia="MS Mincho" w:hAnsi="Times New Roman" w:cs="Times New Roman"/>
                <w:lang w:val="en-US" w:eastAsia="bg-BG"/>
              </w:rPr>
              <w:t>0</w:t>
            </w:r>
          </w:p>
        </w:tc>
      </w:tr>
      <w:tr w:rsidR="00B90ECC" w:rsidRPr="00B90ECC" w:rsidTr="00B90ECC">
        <w:trPr>
          <w:trHeight w:hRule="exact" w:val="355"/>
        </w:trPr>
        <w:tc>
          <w:tcPr>
            <w:tcW w:w="2410"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rPr>
                <w:rFonts w:ascii="Times New Roman" w:eastAsia="MS Mincho" w:hAnsi="Times New Roman" w:cs="Times New Roman"/>
                <w:lang w:eastAsia="bg-BG"/>
              </w:rPr>
            </w:pPr>
            <w:r w:rsidRPr="00E01831">
              <w:rPr>
                <w:rFonts w:ascii="Times New Roman" w:eastAsia="MS Mincho" w:hAnsi="Times New Roman" w:cs="Times New Roman"/>
                <w:lang w:eastAsia="bg-BG"/>
              </w:rPr>
              <w:t>ОУ „Г.С. Раковски“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val="en-US" w:eastAsia="bg-BG"/>
              </w:rPr>
            </w:pPr>
            <w:r w:rsidRPr="00E01831">
              <w:rPr>
                <w:rFonts w:ascii="Times New Roman" w:eastAsia="MS Mincho" w:hAnsi="Times New Roman" w:cs="Times New Roman"/>
                <w:lang w:val="en-US" w:eastAsia="bg-BG"/>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val="en-US" w:eastAsia="bg-BG"/>
              </w:rPr>
            </w:pPr>
            <w:r w:rsidRPr="00E01831">
              <w:rPr>
                <w:rFonts w:ascii="Times New Roman" w:eastAsia="MS Mincho" w:hAnsi="Times New Roman" w:cs="Times New Roman"/>
                <w:lang w:val="en-US" w:eastAsia="bg-BG"/>
              </w:rPr>
              <w:t>76</w:t>
            </w:r>
          </w:p>
        </w:tc>
        <w:tc>
          <w:tcPr>
            <w:tcW w:w="1134"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val="en-US" w:eastAsia="bg-BG"/>
              </w:rPr>
            </w:pPr>
            <w:r w:rsidRPr="00E01831">
              <w:rPr>
                <w:rFonts w:ascii="Times New Roman" w:eastAsia="MS Mincho" w:hAnsi="Times New Roman" w:cs="Times New Roman"/>
                <w:lang w:val="en-US" w:eastAsia="bg-BG"/>
              </w:rPr>
              <w:t>1</w:t>
            </w:r>
          </w:p>
        </w:tc>
        <w:tc>
          <w:tcPr>
            <w:tcW w:w="851"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val="en-US" w:eastAsia="bg-BG"/>
              </w:rPr>
            </w:pPr>
            <w:r w:rsidRPr="00E01831">
              <w:rPr>
                <w:rFonts w:ascii="Times New Roman" w:eastAsia="MS Mincho" w:hAnsi="Times New Roman" w:cs="Times New Roman"/>
                <w:lang w:val="en-US" w:eastAsia="bg-BG"/>
              </w:rPr>
              <w:t>15</w:t>
            </w:r>
          </w:p>
        </w:tc>
        <w:tc>
          <w:tcPr>
            <w:tcW w:w="1134"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val="en-US" w:eastAsia="bg-BG"/>
              </w:rPr>
            </w:pPr>
            <w:r w:rsidRPr="00E01831">
              <w:rPr>
                <w:rFonts w:ascii="Times New Roman" w:eastAsia="MS Mincho" w:hAnsi="Times New Roman" w:cs="Times New Roman"/>
                <w:lang w:val="en-US" w:eastAsia="bg-BG"/>
              </w:rPr>
              <w:t>0</w:t>
            </w:r>
          </w:p>
        </w:tc>
        <w:tc>
          <w:tcPr>
            <w:tcW w:w="851"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val="en-US" w:eastAsia="bg-BG"/>
              </w:rPr>
            </w:pPr>
            <w:r w:rsidRPr="00E01831">
              <w:rPr>
                <w:rFonts w:ascii="Times New Roman" w:eastAsia="MS Mincho" w:hAnsi="Times New Roman" w:cs="Times New Roman"/>
                <w:lang w:val="en-US" w:eastAsia="bg-BG"/>
              </w:rPr>
              <w:t>0</w:t>
            </w:r>
          </w:p>
        </w:tc>
        <w:tc>
          <w:tcPr>
            <w:tcW w:w="993"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val="en-US" w:eastAsia="bg-BG"/>
              </w:rPr>
            </w:pPr>
            <w:r w:rsidRPr="00E01831">
              <w:rPr>
                <w:rFonts w:ascii="Times New Roman" w:eastAsia="MS Mincho" w:hAnsi="Times New Roman" w:cs="Times New Roman"/>
                <w:lang w:val="en-US" w:eastAsia="bg-BG"/>
              </w:rPr>
              <w:t>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val="en-US" w:eastAsia="bg-BG"/>
              </w:rPr>
            </w:pPr>
            <w:r w:rsidRPr="00E01831">
              <w:rPr>
                <w:rFonts w:ascii="Times New Roman" w:eastAsia="MS Mincho" w:hAnsi="Times New Roman" w:cs="Times New Roman"/>
                <w:lang w:val="en-US" w:eastAsia="bg-BG"/>
              </w:rPr>
              <w:t>0</w:t>
            </w:r>
          </w:p>
        </w:tc>
      </w:tr>
      <w:tr w:rsidR="00B90ECC" w:rsidRPr="00B90ECC" w:rsidTr="00B90ECC">
        <w:trPr>
          <w:trHeight w:hRule="exact" w:val="355"/>
        </w:trPr>
        <w:tc>
          <w:tcPr>
            <w:tcW w:w="2410"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rPr>
                <w:rFonts w:ascii="Times New Roman" w:eastAsia="MS Mincho" w:hAnsi="Times New Roman" w:cs="Times New Roman"/>
                <w:lang w:eastAsia="bg-BG"/>
              </w:rPr>
            </w:pPr>
            <w:r w:rsidRPr="00E01831">
              <w:rPr>
                <w:rFonts w:ascii="Times New Roman" w:eastAsia="MS Mincho" w:hAnsi="Times New Roman" w:cs="Times New Roman"/>
                <w:lang w:eastAsia="bg-BG"/>
              </w:rPr>
              <w:t>ОУ „Васил Левски“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51</w:t>
            </w:r>
          </w:p>
        </w:tc>
        <w:tc>
          <w:tcPr>
            <w:tcW w:w="1134"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0</w:t>
            </w:r>
          </w:p>
        </w:tc>
        <w:tc>
          <w:tcPr>
            <w:tcW w:w="851"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0</w:t>
            </w:r>
          </w:p>
        </w:tc>
        <w:tc>
          <w:tcPr>
            <w:tcW w:w="1134"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1</w:t>
            </w:r>
          </w:p>
        </w:tc>
        <w:tc>
          <w:tcPr>
            <w:tcW w:w="851"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20</w:t>
            </w:r>
          </w:p>
        </w:tc>
        <w:tc>
          <w:tcPr>
            <w:tcW w:w="993"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2</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30</w:t>
            </w:r>
          </w:p>
        </w:tc>
      </w:tr>
      <w:tr w:rsidR="00B90ECC" w:rsidRPr="00B90ECC" w:rsidTr="00B90ECC">
        <w:trPr>
          <w:trHeight w:hRule="exact" w:val="355"/>
        </w:trPr>
        <w:tc>
          <w:tcPr>
            <w:tcW w:w="2410"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rPr>
                <w:rFonts w:ascii="Times New Roman" w:eastAsia="MS Mincho" w:hAnsi="Times New Roman" w:cs="Times New Roman"/>
                <w:lang w:eastAsia="bg-BG"/>
              </w:rPr>
            </w:pPr>
            <w:r w:rsidRPr="00E01831">
              <w:rPr>
                <w:rFonts w:ascii="Times New Roman" w:eastAsia="MS Mincho" w:hAnsi="Times New Roman" w:cs="Times New Roman"/>
                <w:lang w:eastAsia="bg-BG"/>
              </w:rPr>
              <w:t>ЦСОП Кранево</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45</w:t>
            </w:r>
          </w:p>
        </w:tc>
        <w:tc>
          <w:tcPr>
            <w:tcW w:w="1134"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0</w:t>
            </w:r>
          </w:p>
        </w:tc>
        <w:tc>
          <w:tcPr>
            <w:tcW w:w="851"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0</w:t>
            </w:r>
          </w:p>
        </w:tc>
        <w:tc>
          <w:tcPr>
            <w:tcW w:w="1134"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0</w:t>
            </w:r>
          </w:p>
        </w:tc>
        <w:tc>
          <w:tcPr>
            <w:tcW w:w="851"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0</w:t>
            </w:r>
          </w:p>
        </w:tc>
        <w:tc>
          <w:tcPr>
            <w:tcW w:w="993"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0</w:t>
            </w:r>
          </w:p>
        </w:tc>
      </w:tr>
    </w:tbl>
    <w:p w:rsidR="00B90ECC" w:rsidRPr="00B90ECC" w:rsidRDefault="00B90ECC" w:rsidP="00B90ECC">
      <w:pPr>
        <w:spacing w:after="0" w:line="20" w:lineRule="atLeast"/>
        <w:contextualSpacing/>
        <w:jc w:val="both"/>
        <w:rPr>
          <w:rFonts w:ascii="Times New Roman" w:eastAsia="MS Mincho" w:hAnsi="Times New Roman" w:cs="Times New Roman"/>
          <w:bCs/>
          <w:sz w:val="24"/>
          <w:szCs w:val="24"/>
          <w:lang w:eastAsia="bg-BG"/>
        </w:rPr>
      </w:pPr>
    </w:p>
    <w:p w:rsidR="00B90ECC" w:rsidRPr="00E01831" w:rsidRDefault="00B90ECC" w:rsidP="00E01831">
      <w:pPr>
        <w:spacing w:after="0" w:line="20" w:lineRule="atLeast"/>
        <w:contextualSpacing/>
        <w:jc w:val="both"/>
        <w:rPr>
          <w:rFonts w:ascii="Times New Roman" w:eastAsia="MS Mincho" w:hAnsi="Times New Roman" w:cs="Times New Roman"/>
          <w:bCs/>
          <w:sz w:val="24"/>
          <w:szCs w:val="24"/>
          <w:lang w:eastAsia="bg-BG"/>
        </w:rPr>
      </w:pPr>
      <w:r w:rsidRPr="00B90ECC">
        <w:rPr>
          <w:rFonts w:ascii="Times New Roman" w:eastAsia="MS Mincho" w:hAnsi="Times New Roman" w:cs="Times New Roman"/>
          <w:bCs/>
          <w:sz w:val="24"/>
          <w:szCs w:val="24"/>
          <w:lang w:eastAsia="bg-BG"/>
        </w:rPr>
        <w:t xml:space="preserve">          Училищните форми за развитие на интересите са изградени по изискванията на Наредбата за приобщаващо образование и обхващат учениците в групи по спорт, музика, танци, приложно изкуство, компютри, мате</w:t>
      </w:r>
      <w:r w:rsidR="00E01831">
        <w:rPr>
          <w:rFonts w:ascii="Times New Roman" w:eastAsia="MS Mincho" w:hAnsi="Times New Roman" w:cs="Times New Roman"/>
          <w:bCs/>
          <w:sz w:val="24"/>
          <w:szCs w:val="24"/>
          <w:lang w:eastAsia="bg-BG"/>
        </w:rPr>
        <w:t xml:space="preserve">матика, история, екология и др. </w:t>
      </w:r>
      <w:r w:rsidRPr="00B90ECC">
        <w:rPr>
          <w:rFonts w:ascii="Times New Roman" w:eastAsia="MS Mincho" w:hAnsi="Times New Roman" w:cs="Times New Roman"/>
          <w:bCs/>
          <w:sz w:val="24"/>
          <w:szCs w:val="24"/>
          <w:lang w:eastAsia="bg-BG"/>
        </w:rPr>
        <w:t xml:space="preserve">Групите по </w:t>
      </w:r>
      <w:r w:rsidRPr="00B90ECC">
        <w:rPr>
          <w:rFonts w:ascii="Times New Roman" w:eastAsia="MS Mincho" w:hAnsi="Times New Roman" w:cs="Times New Roman"/>
          <w:bCs/>
          <w:sz w:val="24"/>
          <w:szCs w:val="24"/>
          <w:lang w:eastAsia="bg-BG"/>
        </w:rPr>
        <w:lastRenderedPageBreak/>
        <w:t>проекта на МОН „Подкрепа за успех“ са изградени за допълнителни занимания по български език и математика за ученици с пропуски и потребнос</w:t>
      </w:r>
      <w:r w:rsidR="00E01831">
        <w:rPr>
          <w:rFonts w:ascii="Times New Roman" w:eastAsia="MS Mincho" w:hAnsi="Times New Roman" w:cs="Times New Roman"/>
          <w:bCs/>
          <w:sz w:val="24"/>
          <w:szCs w:val="24"/>
          <w:lang w:eastAsia="bg-BG"/>
        </w:rPr>
        <w:t xml:space="preserve">т от надграждане на наученото. </w:t>
      </w:r>
      <w:r w:rsidRPr="00B90ECC">
        <w:rPr>
          <w:rFonts w:ascii="Times New Roman" w:eastAsia="MS Mincho" w:hAnsi="Times New Roman" w:cs="Times New Roman"/>
          <w:sz w:val="24"/>
          <w:szCs w:val="24"/>
          <w:lang w:eastAsia="bg-BG"/>
        </w:rPr>
        <w:t>Предстои формиране на групи по проекта „Образование за утрешния ден“ с насоченост към дигиталните умения на учениците</w:t>
      </w:r>
      <w:r w:rsidR="00E01831">
        <w:rPr>
          <w:rFonts w:ascii="Times New Roman" w:eastAsia="MS Mincho" w:hAnsi="Times New Roman" w:cs="Times New Roman"/>
          <w:sz w:val="24"/>
          <w:szCs w:val="24"/>
          <w:lang w:eastAsia="bg-BG"/>
        </w:rPr>
        <w:t>.</w:t>
      </w:r>
    </w:p>
    <w:p w:rsidR="000F3624" w:rsidRDefault="000F3624" w:rsidP="00E01831">
      <w:pPr>
        <w:jc w:val="both"/>
        <w:rPr>
          <w:rFonts w:ascii="Times New Roman" w:hAnsi="Times New Roman" w:cs="Times New Roman"/>
          <w:sz w:val="24"/>
          <w:szCs w:val="24"/>
        </w:rPr>
      </w:pPr>
      <w:r>
        <w:rPr>
          <w:rFonts w:ascii="Times New Roman" w:hAnsi="Times New Roman" w:cs="Times New Roman"/>
          <w:sz w:val="28"/>
          <w:szCs w:val="28"/>
        </w:rPr>
        <w:t xml:space="preserve">        </w:t>
      </w:r>
      <w:r w:rsidRPr="000F3624">
        <w:rPr>
          <w:rFonts w:ascii="Times New Roman" w:hAnsi="Times New Roman" w:cs="Times New Roman"/>
          <w:sz w:val="24"/>
          <w:szCs w:val="24"/>
        </w:rPr>
        <w:t>Постигането на качествено образование предполага максимално насърчаване на</w:t>
      </w:r>
      <w:r w:rsidRPr="000F3624">
        <w:rPr>
          <w:rFonts w:ascii="Times New Roman" w:hAnsi="Times New Roman" w:cs="Times New Roman"/>
          <w:sz w:val="24"/>
          <w:szCs w:val="24"/>
        </w:rPr>
        <w:br/>
        <w:t>учениците да посещават училище и активно да участват в образователно-възпитателния</w:t>
      </w:r>
      <w:r w:rsidRPr="000F3624">
        <w:rPr>
          <w:rFonts w:ascii="Times New Roman" w:hAnsi="Times New Roman" w:cs="Times New Roman"/>
          <w:sz w:val="24"/>
          <w:szCs w:val="24"/>
        </w:rPr>
        <w:br/>
        <w:t>процес.</w:t>
      </w:r>
      <w:r>
        <w:rPr>
          <w:rFonts w:ascii="Times New Roman" w:hAnsi="Times New Roman" w:cs="Times New Roman"/>
          <w:sz w:val="24"/>
          <w:szCs w:val="24"/>
        </w:rPr>
        <w:t xml:space="preserve"> </w:t>
      </w:r>
      <w:r w:rsidRPr="000F3624">
        <w:rPr>
          <w:rFonts w:ascii="Times New Roman" w:hAnsi="Times New Roman" w:cs="Times New Roman"/>
          <w:sz w:val="24"/>
          <w:szCs w:val="24"/>
        </w:rPr>
        <w:t>След направените обсъждания пробле</w:t>
      </w:r>
      <w:r>
        <w:rPr>
          <w:rFonts w:ascii="Times New Roman" w:hAnsi="Times New Roman" w:cs="Times New Roman"/>
          <w:sz w:val="24"/>
          <w:szCs w:val="24"/>
        </w:rPr>
        <w:t xml:space="preserve">мите в работата на екипите бяха </w:t>
      </w:r>
      <w:r w:rsidRPr="000F3624">
        <w:rPr>
          <w:rFonts w:ascii="Times New Roman" w:hAnsi="Times New Roman" w:cs="Times New Roman"/>
          <w:sz w:val="24"/>
          <w:szCs w:val="24"/>
        </w:rPr>
        <w:t>класирани</w:t>
      </w:r>
      <w:r>
        <w:rPr>
          <w:rFonts w:ascii="Times New Roman" w:hAnsi="Times New Roman" w:cs="Times New Roman"/>
          <w:sz w:val="24"/>
          <w:szCs w:val="24"/>
        </w:rPr>
        <w:t xml:space="preserve"> </w:t>
      </w:r>
      <w:r w:rsidRPr="000F3624">
        <w:rPr>
          <w:rFonts w:ascii="Times New Roman" w:hAnsi="Times New Roman" w:cs="Times New Roman"/>
          <w:sz w:val="24"/>
          <w:szCs w:val="24"/>
        </w:rPr>
        <w:t>по степен на трудност. Най-значими са казусите, свързани с деца и ученици, които не са</w:t>
      </w:r>
      <w:r>
        <w:rPr>
          <w:rFonts w:ascii="Times New Roman" w:hAnsi="Times New Roman" w:cs="Times New Roman"/>
          <w:sz w:val="24"/>
          <w:szCs w:val="24"/>
        </w:rPr>
        <w:t xml:space="preserve"> </w:t>
      </w:r>
      <w:r w:rsidRPr="000F3624">
        <w:rPr>
          <w:rFonts w:ascii="Times New Roman" w:hAnsi="Times New Roman" w:cs="Times New Roman"/>
          <w:sz w:val="24"/>
          <w:szCs w:val="24"/>
        </w:rPr>
        <w:t xml:space="preserve">открити на вписаните в системата адреси. За целта са предоставени на служителите на МВР – </w:t>
      </w:r>
      <w:r>
        <w:rPr>
          <w:rFonts w:ascii="Times New Roman" w:hAnsi="Times New Roman" w:cs="Times New Roman"/>
          <w:sz w:val="24"/>
          <w:szCs w:val="24"/>
        </w:rPr>
        <w:t>Балчик списъци с</w:t>
      </w:r>
      <w:r w:rsidRPr="000F3624">
        <w:rPr>
          <w:rFonts w:ascii="Times New Roman" w:hAnsi="Times New Roman" w:cs="Times New Roman"/>
          <w:sz w:val="24"/>
          <w:szCs w:val="24"/>
        </w:rPr>
        <w:t xml:space="preserve"> деца и ученици за извършване на справка в</w:t>
      </w:r>
      <w:r w:rsidRPr="000F3624">
        <w:rPr>
          <w:rFonts w:ascii="Times New Roman" w:hAnsi="Times New Roman" w:cs="Times New Roman"/>
          <w:sz w:val="24"/>
          <w:szCs w:val="24"/>
        </w:rPr>
        <w:br/>
        <w:t>Интегрираната информационна систе</w:t>
      </w:r>
      <w:r>
        <w:rPr>
          <w:rFonts w:ascii="Times New Roman" w:hAnsi="Times New Roman" w:cs="Times New Roman"/>
          <w:sz w:val="24"/>
          <w:szCs w:val="24"/>
        </w:rPr>
        <w:t>ма „Справки“ и на общината</w:t>
      </w:r>
      <w:r w:rsidRPr="000F3624">
        <w:rPr>
          <w:rFonts w:ascii="Times New Roman" w:hAnsi="Times New Roman" w:cs="Times New Roman"/>
          <w:sz w:val="24"/>
          <w:szCs w:val="24"/>
        </w:rPr>
        <w:t xml:space="preserve"> за актуализация</w:t>
      </w:r>
      <w:r w:rsidRPr="000F3624">
        <w:rPr>
          <w:rFonts w:ascii="Times New Roman" w:hAnsi="Times New Roman" w:cs="Times New Roman"/>
          <w:sz w:val="24"/>
          <w:szCs w:val="24"/>
        </w:rPr>
        <w:br/>
      </w:r>
      <w:r>
        <w:rPr>
          <w:rFonts w:ascii="Times New Roman" w:hAnsi="Times New Roman" w:cs="Times New Roman"/>
          <w:sz w:val="24"/>
          <w:szCs w:val="24"/>
        </w:rPr>
        <w:t xml:space="preserve">на </w:t>
      </w:r>
      <w:r w:rsidRPr="000F3624">
        <w:rPr>
          <w:rFonts w:ascii="Times New Roman" w:hAnsi="Times New Roman" w:cs="Times New Roman"/>
          <w:sz w:val="24"/>
          <w:szCs w:val="24"/>
        </w:rPr>
        <w:t>данните от ГРАО.</w:t>
      </w:r>
      <w:r w:rsidR="00345DFD">
        <w:rPr>
          <w:rFonts w:ascii="Times New Roman" w:hAnsi="Times New Roman" w:cs="Times New Roman"/>
          <w:sz w:val="24"/>
          <w:szCs w:val="24"/>
        </w:rPr>
        <w:t xml:space="preserve"> В периода 202</w:t>
      </w:r>
      <w:r w:rsidR="00D62A57">
        <w:rPr>
          <w:rFonts w:ascii="Times New Roman" w:hAnsi="Times New Roman" w:cs="Times New Roman"/>
          <w:sz w:val="24"/>
          <w:szCs w:val="24"/>
        </w:rPr>
        <w:t>4</w:t>
      </w:r>
      <w:r>
        <w:rPr>
          <w:rFonts w:ascii="Times New Roman" w:hAnsi="Times New Roman" w:cs="Times New Roman"/>
          <w:sz w:val="24"/>
          <w:szCs w:val="24"/>
        </w:rPr>
        <w:t>-202</w:t>
      </w:r>
      <w:r w:rsidR="00D62A57">
        <w:rPr>
          <w:rFonts w:ascii="Times New Roman" w:hAnsi="Times New Roman" w:cs="Times New Roman"/>
          <w:sz w:val="24"/>
          <w:szCs w:val="24"/>
          <w:lang w:val="en-US"/>
        </w:rPr>
        <w:t>5</w:t>
      </w:r>
      <w:r>
        <w:rPr>
          <w:rFonts w:ascii="Times New Roman" w:hAnsi="Times New Roman" w:cs="Times New Roman"/>
          <w:sz w:val="24"/>
          <w:szCs w:val="24"/>
        </w:rPr>
        <w:t>г.</w:t>
      </w:r>
      <w:r w:rsidRPr="000F3624">
        <w:rPr>
          <w:rFonts w:ascii="Times New Roman" w:hAnsi="Times New Roman" w:cs="Times New Roman"/>
          <w:sz w:val="24"/>
          <w:szCs w:val="24"/>
        </w:rPr>
        <w:t xml:space="preserve"> бяха предст</w:t>
      </w:r>
      <w:r>
        <w:rPr>
          <w:rFonts w:ascii="Times New Roman" w:hAnsi="Times New Roman" w:cs="Times New Roman"/>
          <w:sz w:val="24"/>
          <w:szCs w:val="24"/>
        </w:rPr>
        <w:t xml:space="preserve">авени от училищата списъци с </w:t>
      </w:r>
      <w:r w:rsidRPr="000F3624">
        <w:rPr>
          <w:rFonts w:ascii="Times New Roman" w:hAnsi="Times New Roman" w:cs="Times New Roman"/>
          <w:sz w:val="24"/>
          <w:szCs w:val="24"/>
        </w:rPr>
        <w:t>ученици,</w:t>
      </w:r>
      <w:r>
        <w:rPr>
          <w:rFonts w:ascii="Times New Roman" w:hAnsi="Times New Roman" w:cs="Times New Roman"/>
          <w:sz w:val="24"/>
          <w:szCs w:val="24"/>
        </w:rPr>
        <w:t xml:space="preserve"> </w:t>
      </w:r>
      <w:r w:rsidRPr="000F3624">
        <w:rPr>
          <w:rFonts w:ascii="Times New Roman" w:hAnsi="Times New Roman" w:cs="Times New Roman"/>
          <w:sz w:val="24"/>
          <w:szCs w:val="24"/>
        </w:rPr>
        <w:t>които не са отпаднали, но не посещават училищ</w:t>
      </w:r>
      <w:r>
        <w:rPr>
          <w:rFonts w:ascii="Times New Roman" w:hAnsi="Times New Roman" w:cs="Times New Roman"/>
          <w:sz w:val="24"/>
          <w:szCs w:val="24"/>
        </w:rPr>
        <w:t>е. Адресите са обходени</w:t>
      </w:r>
      <w:r w:rsidRPr="000F3624">
        <w:rPr>
          <w:rFonts w:ascii="Times New Roman" w:hAnsi="Times New Roman" w:cs="Times New Roman"/>
          <w:sz w:val="24"/>
          <w:szCs w:val="24"/>
        </w:rPr>
        <w:t>. След обработката на данните са диференцирани няколко вида</w:t>
      </w:r>
      <w:r>
        <w:rPr>
          <w:rFonts w:ascii="Times New Roman" w:hAnsi="Times New Roman" w:cs="Times New Roman"/>
          <w:sz w:val="24"/>
          <w:szCs w:val="24"/>
        </w:rPr>
        <w:t xml:space="preserve"> </w:t>
      </w:r>
      <w:r w:rsidRPr="000F3624">
        <w:rPr>
          <w:rFonts w:ascii="Times New Roman" w:hAnsi="Times New Roman" w:cs="Times New Roman"/>
          <w:sz w:val="24"/>
          <w:szCs w:val="24"/>
        </w:rPr>
        <w:t>групи, по-съществени от които са: ученици, които от</w:t>
      </w:r>
      <w:r>
        <w:rPr>
          <w:rFonts w:ascii="Times New Roman" w:hAnsi="Times New Roman" w:cs="Times New Roman"/>
          <w:sz w:val="24"/>
          <w:szCs w:val="24"/>
        </w:rPr>
        <w:t>казват да посещават училище</w:t>
      </w:r>
      <w:r w:rsidRPr="000F3624">
        <w:rPr>
          <w:rFonts w:ascii="Times New Roman" w:hAnsi="Times New Roman" w:cs="Times New Roman"/>
          <w:sz w:val="24"/>
          <w:szCs w:val="24"/>
        </w:rPr>
        <w:t>;</w:t>
      </w:r>
      <w:r>
        <w:rPr>
          <w:rFonts w:ascii="Times New Roman" w:hAnsi="Times New Roman" w:cs="Times New Roman"/>
          <w:sz w:val="24"/>
          <w:szCs w:val="24"/>
        </w:rPr>
        <w:t xml:space="preserve"> </w:t>
      </w:r>
      <w:r w:rsidRPr="000F3624">
        <w:rPr>
          <w:rFonts w:ascii="Times New Roman" w:hAnsi="Times New Roman" w:cs="Times New Roman"/>
          <w:sz w:val="24"/>
          <w:szCs w:val="24"/>
        </w:rPr>
        <w:t>ученици, които заявяват готовност, но впоследствие отново не се явяват в училище</w:t>
      </w:r>
      <w:r w:rsidR="00AD360F">
        <w:rPr>
          <w:rFonts w:ascii="Times New Roman" w:hAnsi="Times New Roman" w:cs="Times New Roman"/>
          <w:sz w:val="24"/>
          <w:szCs w:val="24"/>
        </w:rPr>
        <w:t xml:space="preserve">. Съвместно ЦОП – гр. Балчик и ЦСРИ – гр. Балчик, учениците от тези списъци са спаднали до минимум. </w:t>
      </w:r>
    </w:p>
    <w:p w:rsidR="004828C2" w:rsidRPr="004828C2" w:rsidRDefault="004828C2" w:rsidP="004828C2">
      <w:pPr>
        <w:pStyle w:val="a3"/>
        <w:autoSpaceDE w:val="0"/>
        <w:autoSpaceDN w:val="0"/>
        <w:adjustRightInd w:val="0"/>
        <w:ind w:left="0"/>
        <w:jc w:val="both"/>
        <w:rPr>
          <w:rFonts w:ascii="Times New Roman" w:eastAsia="TimesNewRomanPS-ItalicMT" w:hAnsi="Times New Roman" w:cs="Times New Roman"/>
          <w:b/>
          <w:bCs/>
          <w:iCs/>
          <w:sz w:val="24"/>
          <w:szCs w:val="24"/>
        </w:rPr>
      </w:pPr>
      <w:r>
        <w:rPr>
          <w:rFonts w:ascii="Times New Roman" w:hAnsi="Times New Roman" w:cs="Times New Roman"/>
          <w:sz w:val="24"/>
          <w:szCs w:val="24"/>
        </w:rPr>
        <w:t xml:space="preserve">          </w:t>
      </w:r>
      <w:r w:rsidRPr="004828C2">
        <w:rPr>
          <w:rFonts w:ascii="Times New Roman" w:eastAsia="TimesNewRomanPS-ItalicMT" w:hAnsi="Times New Roman" w:cs="Times New Roman"/>
          <w:b/>
          <w:bCs/>
          <w:iCs/>
          <w:sz w:val="24"/>
          <w:szCs w:val="24"/>
        </w:rPr>
        <w:t>Дейности по превенция на насилието и преодо</w:t>
      </w:r>
      <w:r>
        <w:rPr>
          <w:rFonts w:ascii="Times New Roman" w:eastAsia="TimesNewRomanPS-ItalicMT" w:hAnsi="Times New Roman" w:cs="Times New Roman"/>
          <w:b/>
          <w:bCs/>
          <w:iCs/>
          <w:sz w:val="24"/>
          <w:szCs w:val="24"/>
        </w:rPr>
        <w:t xml:space="preserve">ляване на проблемното поведение: </w:t>
      </w:r>
      <w:r w:rsidRPr="004828C2">
        <w:rPr>
          <w:rFonts w:ascii="Times New Roman" w:eastAsia="Times New Roman" w:hAnsi="Times New Roman" w:cs="Times New Roman"/>
          <w:sz w:val="24"/>
          <w:szCs w:val="24"/>
        </w:rPr>
        <w:t>За осъществяване на дейностите по превенция на насилието и преодоляване на проблемното поведение на малолетни и непълнолетни, в Община Балчик съвместно работят Местната комисия за борба с противообществените прояви на малолетни и непълнолетни, отдел „Закрила на детето“, инспектор „Детска педагогическа стая“, Център за обществена подкрепа – Балчик, ЦПЛР-ОДК Балчик и училищата, разположени на територията на Общината. Издирването и установяването на малолетни и непълнолетни, които се нуждаят от помощ и социална защита, както и на тези с рисково поведение, се осъществява съвместно с директорите на училищата, инспекторите РУ,  Дирекция “Социално подпомагане”, Отдел „Закрила на детето” /ОЗД/.</w:t>
      </w:r>
    </w:p>
    <w:p w:rsidR="004828C2" w:rsidRPr="004828C2" w:rsidRDefault="004828C2" w:rsidP="004828C2">
      <w:pPr>
        <w:spacing w:after="0" w:line="240" w:lineRule="auto"/>
        <w:ind w:firstLine="708"/>
        <w:jc w:val="both"/>
        <w:rPr>
          <w:rFonts w:ascii="Times New Roman" w:eastAsia="MS Mincho" w:hAnsi="Times New Roman" w:cs="Times New Roman"/>
          <w:sz w:val="24"/>
          <w:lang w:eastAsia="bg-BG"/>
        </w:rPr>
      </w:pPr>
      <w:r w:rsidRPr="004828C2">
        <w:rPr>
          <w:rFonts w:ascii="Times New Roman" w:eastAsia="Times New Roman" w:hAnsi="Times New Roman" w:cs="Times New Roman"/>
          <w:sz w:val="24"/>
          <w:szCs w:val="24"/>
        </w:rPr>
        <w:t xml:space="preserve">Към МКБППМН - Балчик работят четирима обществени възпитатели. </w:t>
      </w:r>
      <w:r w:rsidRPr="004828C2">
        <w:rPr>
          <w:rFonts w:ascii="Times New Roman" w:eastAsia="MS Mincho" w:hAnsi="Times New Roman" w:cs="Times New Roman"/>
          <w:sz w:val="24"/>
          <w:szCs w:val="24"/>
          <w:lang w:eastAsia="bg-BG"/>
        </w:rPr>
        <w:t xml:space="preserve">Работата на МКБППМН е в тясна връзка с работата на училищните комисии за борба с противообществени прояви на малолетни и непълнолетни. В плана за работа на МКБППМН се обръща съществено внимание на ранната превенция за предотвратяване на криминални деяния от непълнолетни и малолетни. </w:t>
      </w:r>
    </w:p>
    <w:p w:rsidR="004828C2" w:rsidRPr="004828C2" w:rsidRDefault="004828C2" w:rsidP="004828C2">
      <w:pPr>
        <w:spacing w:after="0" w:line="240" w:lineRule="auto"/>
        <w:ind w:firstLine="708"/>
        <w:jc w:val="both"/>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Два пъти през годината, по специално определен график, в училищата от общината представители на РУП Балчик провеждат семинари, лектории и срещи с учителите и учениците за повишаване на осведомеността по въпросите за агресията сред подрастващите, наркоманията, тютюнопушенето, употреба на алкохол, домашното насилие и др. Органите на реда влизат във всеки клас и в достъпна форма разясняват на учениците правните  и законови норми по тези болни за обществото ни проблеми. Такава традиционна добра практика има и по отношение правилата за безопасно движение по улиците и пътищата.</w:t>
      </w:r>
    </w:p>
    <w:p w:rsidR="004828C2" w:rsidRPr="004828C2" w:rsidRDefault="004828C2" w:rsidP="004828C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828C2">
        <w:rPr>
          <w:rFonts w:ascii="Times New Roman" w:eastAsia="Times New Roman" w:hAnsi="Times New Roman" w:cs="Times New Roman"/>
          <w:sz w:val="24"/>
          <w:szCs w:val="24"/>
        </w:rPr>
        <w:t xml:space="preserve">В трите балчишки училища и в ОУ </w:t>
      </w:r>
      <w:r>
        <w:rPr>
          <w:rFonts w:ascii="Times New Roman" w:eastAsia="Times New Roman" w:hAnsi="Times New Roman" w:cs="Times New Roman"/>
          <w:sz w:val="24"/>
          <w:szCs w:val="24"/>
        </w:rPr>
        <w:t xml:space="preserve">„Георги Раковски“ – с. </w:t>
      </w:r>
      <w:r w:rsidRPr="004828C2">
        <w:rPr>
          <w:rFonts w:ascii="Times New Roman" w:eastAsia="Times New Roman" w:hAnsi="Times New Roman" w:cs="Times New Roman"/>
          <w:sz w:val="24"/>
          <w:szCs w:val="24"/>
        </w:rPr>
        <w:t>Сенокос работят отряди „Млад огнеборец“, в които децата усвояват правилата за действие при пожари и други бедствия. Съвместно с РСППБЗН се провеждат обучения и общински състезания. Наши отбори участват в областни и национални състезания.</w:t>
      </w:r>
    </w:p>
    <w:p w:rsidR="004828C2" w:rsidRDefault="004828C2" w:rsidP="004828C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828C2">
        <w:rPr>
          <w:rFonts w:ascii="Times New Roman" w:eastAsia="Times New Roman" w:hAnsi="Times New Roman" w:cs="Times New Roman"/>
          <w:sz w:val="24"/>
          <w:szCs w:val="24"/>
        </w:rPr>
        <w:t>От 201</w:t>
      </w:r>
      <w:r w:rsidR="00345DFD">
        <w:rPr>
          <w:rFonts w:ascii="Times New Roman" w:eastAsia="Times New Roman" w:hAnsi="Times New Roman" w:cs="Times New Roman"/>
          <w:sz w:val="24"/>
          <w:szCs w:val="24"/>
          <w:lang w:val="en-US"/>
        </w:rPr>
        <w:t>7</w:t>
      </w:r>
      <w:r w:rsidRPr="004828C2">
        <w:rPr>
          <w:rFonts w:ascii="Times New Roman" w:eastAsia="Times New Roman" w:hAnsi="Times New Roman" w:cs="Times New Roman"/>
          <w:sz w:val="24"/>
          <w:szCs w:val="24"/>
        </w:rPr>
        <w:t xml:space="preserve"> до 202</w:t>
      </w:r>
      <w:r w:rsidR="00D62A57">
        <w:rPr>
          <w:rFonts w:ascii="Times New Roman" w:eastAsia="Times New Roman" w:hAnsi="Times New Roman" w:cs="Times New Roman"/>
          <w:sz w:val="24"/>
          <w:szCs w:val="24"/>
          <w:lang w:val="en-US"/>
        </w:rPr>
        <w:t>5</w:t>
      </w:r>
      <w:r w:rsidRPr="004828C2">
        <w:rPr>
          <w:rFonts w:ascii="Times New Roman" w:eastAsia="Times New Roman" w:hAnsi="Times New Roman" w:cs="Times New Roman"/>
          <w:sz w:val="24"/>
          <w:szCs w:val="24"/>
        </w:rPr>
        <w:t xml:space="preserve"> година „Детско полицейско управление“, функционира в ОУ „Антим</w:t>
      </w:r>
      <w:r>
        <w:rPr>
          <w:rFonts w:ascii="Times New Roman" w:eastAsia="Times New Roman" w:hAnsi="Times New Roman" w:cs="Times New Roman"/>
          <w:sz w:val="24"/>
          <w:szCs w:val="24"/>
        </w:rPr>
        <w:t xml:space="preserve"> </w:t>
      </w:r>
      <w:r w:rsidRPr="004828C2">
        <w:rPr>
          <w:rFonts w:ascii="Times New Roman" w:eastAsia="Times New Roman" w:hAnsi="Times New Roman" w:cs="Times New Roman"/>
          <w:sz w:val="24"/>
          <w:szCs w:val="24"/>
          <w:lang w:val="en-US"/>
        </w:rPr>
        <w:t>I</w:t>
      </w:r>
      <w:r w:rsidRPr="004828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гр. Балчик</w:t>
      </w:r>
      <w:r w:rsidRPr="004828C2">
        <w:rPr>
          <w:rFonts w:ascii="Times New Roman" w:eastAsia="Times New Roman" w:hAnsi="Times New Roman" w:cs="Times New Roman"/>
          <w:sz w:val="24"/>
          <w:szCs w:val="24"/>
        </w:rPr>
        <w:t>, ОУ „Св. Св. Кирил и Методий“</w:t>
      </w:r>
      <w:r>
        <w:rPr>
          <w:rFonts w:ascii="Times New Roman" w:eastAsia="Times New Roman" w:hAnsi="Times New Roman" w:cs="Times New Roman"/>
          <w:sz w:val="24"/>
          <w:szCs w:val="24"/>
        </w:rPr>
        <w:t xml:space="preserve"> – гр. Балчик</w:t>
      </w:r>
      <w:r w:rsidRPr="004828C2">
        <w:rPr>
          <w:rFonts w:ascii="Times New Roman" w:eastAsia="Times New Roman" w:hAnsi="Times New Roman" w:cs="Times New Roman"/>
          <w:sz w:val="24"/>
          <w:szCs w:val="24"/>
        </w:rPr>
        <w:t xml:space="preserve"> и СУ „Хр. Ботев“</w:t>
      </w:r>
      <w:r>
        <w:rPr>
          <w:rFonts w:ascii="Times New Roman" w:eastAsia="Times New Roman" w:hAnsi="Times New Roman" w:cs="Times New Roman"/>
          <w:sz w:val="24"/>
          <w:szCs w:val="24"/>
        </w:rPr>
        <w:t xml:space="preserve"> – гр. Балчик,</w:t>
      </w:r>
      <w:r w:rsidRPr="004828C2">
        <w:rPr>
          <w:rFonts w:ascii="Times New Roman" w:eastAsia="Times New Roman" w:hAnsi="Times New Roman" w:cs="Times New Roman"/>
          <w:sz w:val="24"/>
          <w:szCs w:val="24"/>
        </w:rPr>
        <w:t xml:space="preserve"> където деца от трети клас се обучават от специалисти - по достъпен начин се </w:t>
      </w:r>
      <w:r w:rsidRPr="004828C2">
        <w:rPr>
          <w:rFonts w:ascii="Times New Roman" w:eastAsia="Times New Roman" w:hAnsi="Times New Roman" w:cs="Times New Roman"/>
          <w:sz w:val="24"/>
          <w:szCs w:val="24"/>
        </w:rPr>
        <w:lastRenderedPageBreak/>
        <w:t>запознават с основни правила на полицейската професия – събиране на следи и веществени доказателство, ползване на служебно куче, детска полицейска защита, различни случаи на нарушаване на обществения ред и прояви на насилие, окозване на първа помощ на пострадали и др.</w:t>
      </w:r>
    </w:p>
    <w:p w:rsidR="004828C2" w:rsidRPr="004828C2" w:rsidRDefault="004828C2" w:rsidP="004828C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828C2">
        <w:rPr>
          <w:rFonts w:ascii="Times New Roman" w:eastAsia="TimesNewRomanPS-ItalicMT" w:hAnsi="Times New Roman" w:cs="Times New Roman"/>
          <w:b/>
          <w:bCs/>
          <w:iCs/>
          <w:sz w:val="24"/>
          <w:szCs w:val="24"/>
        </w:rPr>
        <w:t>Ранно оценяване на потребностите и превен</w:t>
      </w:r>
      <w:r>
        <w:rPr>
          <w:rFonts w:ascii="Times New Roman" w:eastAsia="TimesNewRomanPS-ItalicMT" w:hAnsi="Times New Roman" w:cs="Times New Roman"/>
          <w:b/>
          <w:bCs/>
          <w:iCs/>
          <w:sz w:val="24"/>
          <w:szCs w:val="24"/>
        </w:rPr>
        <w:t xml:space="preserve">ция на обучителните затруднения: </w:t>
      </w:r>
      <w:r w:rsidRPr="004828C2">
        <w:rPr>
          <w:rFonts w:ascii="Times New Roman" w:eastAsia="MS Mincho" w:hAnsi="Times New Roman" w:cs="Times New Roman"/>
          <w:sz w:val="24"/>
          <w:szCs w:val="24"/>
          <w:lang w:eastAsia="bg-BG"/>
        </w:rPr>
        <w:t xml:space="preserve">Ранното оценяване на потребностите от подкрепа за личностно развитие на децата се извършва в процеса на предучилищното образование от педагогическите специалисти в детската градина. </w:t>
      </w:r>
      <w:r w:rsidRPr="004828C2">
        <w:rPr>
          <w:rFonts w:ascii="Times New Roman" w:eastAsia="TimesNewRomanPS-ItalicMT" w:hAnsi="Times New Roman" w:cs="Times New Roman"/>
          <w:bCs/>
          <w:iCs/>
          <w:sz w:val="24"/>
          <w:szCs w:val="24"/>
        </w:rPr>
        <w:t>Всички учители от детските градини преминаха обучение по скрининг тест на деца от 3 години до 3г. и 6 месеца по проекта на МОН „Активно приобщаване в системата на предучилищното образование“.</w:t>
      </w:r>
    </w:p>
    <w:p w:rsidR="004828C2" w:rsidRPr="004828C2" w:rsidRDefault="004828C2" w:rsidP="004828C2">
      <w:pPr>
        <w:autoSpaceDE w:val="0"/>
        <w:autoSpaceDN w:val="0"/>
        <w:adjustRightInd w:val="0"/>
        <w:spacing w:after="0" w:line="240" w:lineRule="auto"/>
        <w:jc w:val="both"/>
        <w:rPr>
          <w:rFonts w:ascii="Times New Roman" w:eastAsia="TimesNewRomanPS-ItalicMT" w:hAnsi="Times New Roman" w:cs="Times New Roman"/>
          <w:b/>
          <w:bCs/>
          <w:iCs/>
          <w:sz w:val="24"/>
          <w:szCs w:val="24"/>
        </w:rPr>
      </w:pPr>
      <w:r>
        <w:rPr>
          <w:rFonts w:ascii="Times New Roman" w:eastAsia="TimesNewRomanPS-ItalicMT" w:hAnsi="Times New Roman" w:cs="Times New Roman"/>
          <w:iCs/>
          <w:sz w:val="24"/>
          <w:szCs w:val="24"/>
        </w:rPr>
        <w:t xml:space="preserve">          </w:t>
      </w:r>
      <w:r>
        <w:rPr>
          <w:rFonts w:ascii="Times New Roman" w:eastAsia="TimesNewRomanPS-ItalicMT" w:hAnsi="Times New Roman" w:cs="Times New Roman"/>
          <w:b/>
          <w:bCs/>
          <w:iCs/>
          <w:sz w:val="24"/>
          <w:szCs w:val="24"/>
        </w:rPr>
        <w:t xml:space="preserve">Логопедична работа: </w:t>
      </w:r>
      <w:r w:rsidRPr="004828C2">
        <w:rPr>
          <w:rFonts w:ascii="Times New Roman" w:eastAsia="TimesNewRomanPSMT" w:hAnsi="Times New Roman" w:cs="Times New Roman"/>
          <w:sz w:val="24"/>
          <w:szCs w:val="24"/>
        </w:rPr>
        <w:t xml:space="preserve">В трите детски градини и в един филиал са оборудвани логопедични кабинети. Специалист - логопед е назначен в </w:t>
      </w:r>
      <w:r>
        <w:rPr>
          <w:rFonts w:ascii="Times New Roman" w:eastAsia="TimesNewRomanPSMT" w:hAnsi="Times New Roman" w:cs="Times New Roman"/>
          <w:sz w:val="24"/>
          <w:szCs w:val="24"/>
        </w:rPr>
        <w:t>ЦСОП „Акад. Тодор Самодумов“ – с.</w:t>
      </w:r>
      <w:r w:rsidRPr="004828C2">
        <w:rPr>
          <w:rFonts w:ascii="Times New Roman" w:eastAsia="TimesNewRomanPSMT" w:hAnsi="Times New Roman" w:cs="Times New Roman"/>
          <w:sz w:val="24"/>
          <w:szCs w:val="24"/>
        </w:rPr>
        <w:t xml:space="preserve"> Кранево.</w:t>
      </w:r>
    </w:p>
    <w:p w:rsidR="00E01831" w:rsidRPr="00E01831" w:rsidRDefault="00E01831" w:rsidP="00E01831">
      <w:pPr>
        <w:pStyle w:val="a9"/>
        <w:spacing w:after="0" w:line="20" w:lineRule="atLeast"/>
        <w:contextualSpacing/>
        <w:jc w:val="both"/>
        <w:rPr>
          <w:rFonts w:eastAsia="MS Mincho"/>
          <w:b/>
          <w:bCs/>
          <w:lang w:eastAsia="bg-BG"/>
        </w:rPr>
      </w:pPr>
      <w:r>
        <w:t xml:space="preserve">          </w:t>
      </w:r>
      <w:r w:rsidRPr="00E01831">
        <w:rPr>
          <w:rFonts w:eastAsia="MS Mincho"/>
          <w:b/>
          <w:bCs/>
          <w:lang w:eastAsia="bg-BG"/>
        </w:rPr>
        <w:t>Център за подкрепа за личностно развитие-Общински детски комплекс Балчик</w:t>
      </w:r>
      <w:r>
        <w:rPr>
          <w:rFonts w:eastAsia="MS Mincho"/>
          <w:b/>
          <w:bCs/>
          <w:lang w:eastAsia="bg-BG"/>
        </w:rPr>
        <w:t xml:space="preserve">: </w:t>
      </w:r>
      <w:r>
        <w:rPr>
          <w:rFonts w:eastAsia="MS Mincho"/>
          <w:lang w:eastAsia="bg-BG"/>
        </w:rPr>
        <w:t>За учебната  202</w:t>
      </w:r>
      <w:r w:rsidR="00D62A57">
        <w:rPr>
          <w:rFonts w:eastAsia="MS Mincho"/>
          <w:lang w:val="en-US" w:eastAsia="bg-BG"/>
        </w:rPr>
        <w:t>4</w:t>
      </w:r>
      <w:r w:rsidRPr="00E01831">
        <w:rPr>
          <w:rFonts w:eastAsia="MS Mincho"/>
          <w:lang w:eastAsia="bg-BG"/>
        </w:rPr>
        <w:t>/20</w:t>
      </w:r>
      <w:r>
        <w:rPr>
          <w:rFonts w:eastAsia="MS Mincho"/>
          <w:lang w:eastAsia="bg-BG"/>
        </w:rPr>
        <w:t>2</w:t>
      </w:r>
      <w:r w:rsidR="00D62A57">
        <w:rPr>
          <w:rFonts w:eastAsia="MS Mincho"/>
          <w:lang w:val="en-US" w:eastAsia="bg-BG"/>
        </w:rPr>
        <w:t>5</w:t>
      </w:r>
      <w:r w:rsidRPr="00E01831">
        <w:rPr>
          <w:rFonts w:eastAsia="MS Mincho"/>
          <w:lang w:eastAsia="bg-BG"/>
        </w:rPr>
        <w:t xml:space="preserve"> год.</w:t>
      </w:r>
      <w:r w:rsidRPr="00E01831">
        <w:rPr>
          <w:rFonts w:eastAsia="MS Mincho"/>
          <w:lang w:val="en-US" w:eastAsia="bg-BG"/>
        </w:rPr>
        <w:t xml:space="preserve"> </w:t>
      </w:r>
      <w:r w:rsidRPr="00E01831">
        <w:rPr>
          <w:rFonts w:eastAsia="MS Mincho"/>
          <w:lang w:eastAsia="bg-BG"/>
        </w:rPr>
        <w:t xml:space="preserve">във формите за работа на ЦПЛР-ОДК /школи, клубове, кръжоци, състави/ са изградени 39 постоянни групи за работа с  </w:t>
      </w:r>
      <w:r w:rsidRPr="00E01831">
        <w:rPr>
          <w:rFonts w:eastAsia="MS Mincho"/>
          <w:lang w:val="en-US" w:eastAsia="bg-BG"/>
        </w:rPr>
        <w:t>8</w:t>
      </w:r>
      <w:r w:rsidRPr="00E01831">
        <w:rPr>
          <w:rFonts w:eastAsia="MS Mincho"/>
          <w:lang w:eastAsia="bg-BG"/>
        </w:rPr>
        <w:t>72 участници,</w:t>
      </w:r>
      <w:r w:rsidRPr="00E01831">
        <w:rPr>
          <w:rFonts w:eastAsia="MS Mincho"/>
          <w:lang w:val="en-US" w:eastAsia="bg-BG"/>
        </w:rPr>
        <w:t xml:space="preserve"> </w:t>
      </w:r>
      <w:r w:rsidRPr="00E01831">
        <w:rPr>
          <w:rFonts w:eastAsia="MS Mincho"/>
          <w:lang w:eastAsia="bg-BG"/>
        </w:rPr>
        <w:t>разпределени в следните направления:</w:t>
      </w:r>
    </w:p>
    <w:p w:rsidR="00E01831" w:rsidRPr="00E01831" w:rsidRDefault="00E01831" w:rsidP="00B854B5">
      <w:pPr>
        <w:numPr>
          <w:ilvl w:val="0"/>
          <w:numId w:val="6"/>
        </w:numPr>
        <w:suppressAutoHyphens/>
        <w:spacing w:after="0" w:line="240" w:lineRule="auto"/>
        <w:jc w:val="both"/>
        <w:rPr>
          <w:rFonts w:ascii="Times New Roman" w:eastAsia="MS Mincho" w:hAnsi="Times New Roman" w:cs="Times New Roman"/>
          <w:sz w:val="24"/>
          <w:szCs w:val="24"/>
          <w:lang w:eastAsia="bg-BG"/>
        </w:rPr>
      </w:pPr>
      <w:r w:rsidRPr="00E01831">
        <w:rPr>
          <w:rFonts w:ascii="Times New Roman" w:eastAsia="MS Mincho" w:hAnsi="Times New Roman" w:cs="Times New Roman"/>
          <w:b/>
          <w:sz w:val="24"/>
          <w:szCs w:val="24"/>
          <w:lang w:eastAsia="bg-BG"/>
        </w:rPr>
        <w:t>„Науки и технологии“</w:t>
      </w:r>
      <w:r w:rsidRPr="00E01831">
        <w:rPr>
          <w:rFonts w:ascii="Times New Roman" w:eastAsia="MS Mincho" w:hAnsi="Times New Roman" w:cs="Times New Roman"/>
          <w:sz w:val="24"/>
          <w:szCs w:val="24"/>
          <w:lang w:eastAsia="bg-BG"/>
        </w:rPr>
        <w:t xml:space="preserve"> - В клубовете “Компютър“, “Екология“, Приятели на природата“, школа</w:t>
      </w:r>
      <w:r>
        <w:rPr>
          <w:rFonts w:ascii="Times New Roman" w:eastAsia="MS Mincho" w:hAnsi="Times New Roman" w:cs="Times New Roman"/>
          <w:sz w:val="24"/>
          <w:szCs w:val="24"/>
          <w:lang w:eastAsia="bg-BG"/>
        </w:rPr>
        <w:t xml:space="preserve"> </w:t>
      </w:r>
      <w:r w:rsidRPr="00E01831">
        <w:rPr>
          <w:rFonts w:ascii="Times New Roman" w:eastAsia="MS Mincho" w:hAnsi="Times New Roman" w:cs="Times New Roman"/>
          <w:sz w:val="24"/>
          <w:szCs w:val="24"/>
          <w:lang w:eastAsia="bg-BG"/>
        </w:rPr>
        <w:t>“Английски език“</w:t>
      </w:r>
      <w:r>
        <w:rPr>
          <w:rFonts w:ascii="Times New Roman" w:eastAsia="MS Mincho" w:hAnsi="Times New Roman" w:cs="Times New Roman"/>
          <w:sz w:val="24"/>
          <w:szCs w:val="24"/>
          <w:lang w:eastAsia="bg-BG"/>
        </w:rPr>
        <w:t>,</w:t>
      </w:r>
      <w:r w:rsidRPr="00E01831">
        <w:rPr>
          <w:rFonts w:ascii="Times New Roman" w:eastAsia="MS Mincho" w:hAnsi="Times New Roman" w:cs="Times New Roman"/>
          <w:sz w:val="24"/>
          <w:szCs w:val="24"/>
          <w:lang w:eastAsia="bg-BG"/>
        </w:rPr>
        <w:t xml:space="preserve"> Ученически парламент, Неделно училище по православно вероучение са изградени  20 групи, с  370 участници.</w:t>
      </w:r>
    </w:p>
    <w:p w:rsidR="00E01831" w:rsidRPr="00E01831" w:rsidRDefault="00E01831" w:rsidP="00B854B5">
      <w:pPr>
        <w:numPr>
          <w:ilvl w:val="0"/>
          <w:numId w:val="6"/>
        </w:numPr>
        <w:suppressAutoHyphens/>
        <w:spacing w:after="0" w:line="240" w:lineRule="auto"/>
        <w:jc w:val="both"/>
        <w:rPr>
          <w:rFonts w:ascii="Times New Roman" w:eastAsia="MS Mincho" w:hAnsi="Times New Roman" w:cs="Times New Roman"/>
          <w:sz w:val="24"/>
          <w:szCs w:val="24"/>
          <w:lang w:eastAsia="bg-BG"/>
        </w:rPr>
      </w:pPr>
      <w:r w:rsidRPr="00E01831">
        <w:rPr>
          <w:rFonts w:ascii="Times New Roman" w:eastAsia="MS Mincho" w:hAnsi="Times New Roman" w:cs="Times New Roman"/>
          <w:b/>
          <w:sz w:val="24"/>
          <w:szCs w:val="24"/>
          <w:lang w:eastAsia="bg-BG"/>
        </w:rPr>
        <w:t>„Изкуства“</w:t>
      </w:r>
      <w:r w:rsidRPr="00E01831">
        <w:rPr>
          <w:rFonts w:ascii="Times New Roman" w:eastAsia="MS Mincho" w:hAnsi="Times New Roman" w:cs="Times New Roman"/>
          <w:sz w:val="24"/>
          <w:szCs w:val="24"/>
          <w:lang w:eastAsia="bg-BG"/>
        </w:rPr>
        <w:t xml:space="preserve"> – в клубовете “Журналист“, „Приказен свят“, “Изобразително изкуство“,</w:t>
      </w:r>
      <w:r>
        <w:rPr>
          <w:rFonts w:ascii="Times New Roman" w:eastAsia="MS Mincho" w:hAnsi="Times New Roman" w:cs="Times New Roman"/>
          <w:sz w:val="24"/>
          <w:szCs w:val="24"/>
          <w:lang w:eastAsia="bg-BG"/>
        </w:rPr>
        <w:t xml:space="preserve"> </w:t>
      </w:r>
      <w:r w:rsidRPr="00E01831">
        <w:rPr>
          <w:rFonts w:ascii="Times New Roman" w:eastAsia="MS Mincho" w:hAnsi="Times New Roman" w:cs="Times New Roman"/>
          <w:sz w:val="24"/>
          <w:szCs w:val="24"/>
          <w:lang w:eastAsia="bg-BG"/>
        </w:rPr>
        <w:t>“Керамика“, „Театър“, кръжок “Приложно изкуство“, фолклорен клуб, Мажоретен състав,</w:t>
      </w:r>
      <w:r>
        <w:rPr>
          <w:rFonts w:ascii="Times New Roman" w:eastAsia="MS Mincho" w:hAnsi="Times New Roman" w:cs="Times New Roman"/>
          <w:sz w:val="24"/>
          <w:szCs w:val="24"/>
          <w:lang w:eastAsia="bg-BG"/>
        </w:rPr>
        <w:t xml:space="preserve"> </w:t>
      </w:r>
      <w:r w:rsidRPr="00E01831">
        <w:rPr>
          <w:rFonts w:ascii="Times New Roman" w:eastAsia="MS Mincho" w:hAnsi="Times New Roman" w:cs="Times New Roman"/>
          <w:sz w:val="24"/>
          <w:szCs w:val="24"/>
          <w:lang w:eastAsia="bg-BG"/>
        </w:rPr>
        <w:t>ТФ</w:t>
      </w:r>
      <w:r>
        <w:rPr>
          <w:rFonts w:ascii="Times New Roman" w:eastAsia="MS Mincho" w:hAnsi="Times New Roman" w:cs="Times New Roman"/>
          <w:sz w:val="24"/>
          <w:szCs w:val="24"/>
          <w:lang w:eastAsia="bg-BG"/>
        </w:rPr>
        <w:t xml:space="preserve"> </w:t>
      </w:r>
      <w:r w:rsidRPr="00E01831">
        <w:rPr>
          <w:rFonts w:ascii="Times New Roman" w:eastAsia="MS Mincho" w:hAnsi="Times New Roman" w:cs="Times New Roman"/>
          <w:sz w:val="24"/>
          <w:szCs w:val="24"/>
          <w:lang w:eastAsia="bg-BG"/>
        </w:rPr>
        <w:t>“Ритъм“ са сформирани 30 групи с 490 участници</w:t>
      </w:r>
      <w:r>
        <w:rPr>
          <w:rFonts w:ascii="Times New Roman" w:eastAsia="MS Mincho" w:hAnsi="Times New Roman" w:cs="Times New Roman"/>
          <w:sz w:val="24"/>
          <w:szCs w:val="24"/>
          <w:lang w:eastAsia="bg-BG"/>
        </w:rPr>
        <w:t>.</w:t>
      </w:r>
    </w:p>
    <w:p w:rsidR="00E01831" w:rsidRPr="00E01831" w:rsidRDefault="00E01831" w:rsidP="00B854B5">
      <w:pPr>
        <w:numPr>
          <w:ilvl w:val="0"/>
          <w:numId w:val="6"/>
        </w:numPr>
        <w:suppressAutoHyphens/>
        <w:spacing w:after="0" w:line="240" w:lineRule="auto"/>
        <w:jc w:val="both"/>
        <w:rPr>
          <w:rFonts w:ascii="Times New Roman" w:eastAsia="MS Mincho" w:hAnsi="Times New Roman" w:cs="Times New Roman"/>
          <w:sz w:val="24"/>
          <w:szCs w:val="24"/>
          <w:lang w:eastAsia="bg-BG"/>
        </w:rPr>
      </w:pPr>
      <w:r w:rsidRPr="00E01831">
        <w:rPr>
          <w:rFonts w:ascii="Times New Roman" w:eastAsia="MS Mincho" w:hAnsi="Times New Roman" w:cs="Times New Roman"/>
          <w:b/>
          <w:sz w:val="24"/>
          <w:szCs w:val="24"/>
          <w:lang w:eastAsia="bg-BG"/>
        </w:rPr>
        <w:t xml:space="preserve">„Спорт“ </w:t>
      </w:r>
      <w:r w:rsidRPr="00E01831">
        <w:rPr>
          <w:rFonts w:ascii="Times New Roman" w:eastAsia="MS Mincho" w:hAnsi="Times New Roman" w:cs="Times New Roman"/>
          <w:sz w:val="24"/>
          <w:szCs w:val="24"/>
          <w:lang w:eastAsia="bg-BG"/>
        </w:rPr>
        <w:t>– 1 гр.-12 участници /шахмат/</w:t>
      </w:r>
      <w:r>
        <w:rPr>
          <w:rFonts w:ascii="Times New Roman" w:eastAsia="MS Mincho" w:hAnsi="Times New Roman" w:cs="Times New Roman"/>
          <w:sz w:val="24"/>
          <w:szCs w:val="24"/>
          <w:lang w:eastAsia="bg-BG"/>
        </w:rPr>
        <w:t>.</w:t>
      </w:r>
    </w:p>
    <w:p w:rsidR="00E01831" w:rsidRPr="00E01831" w:rsidRDefault="00E01831" w:rsidP="00E01831">
      <w:pPr>
        <w:suppressAutoHyphens/>
        <w:spacing w:after="0" w:line="240" w:lineRule="auto"/>
        <w:jc w:val="both"/>
        <w:rPr>
          <w:rFonts w:ascii="Times New Roman" w:eastAsia="MS Mincho" w:hAnsi="Times New Roman" w:cs="Times New Roman"/>
          <w:sz w:val="24"/>
          <w:szCs w:val="24"/>
          <w:lang w:eastAsia="bg-BG"/>
        </w:rPr>
      </w:pPr>
      <w:r>
        <w:rPr>
          <w:rFonts w:ascii="Times New Roman" w:eastAsia="MS Mincho" w:hAnsi="Times New Roman" w:cs="Times New Roman"/>
          <w:sz w:val="24"/>
          <w:szCs w:val="24"/>
          <w:lang w:eastAsia="bg-BG"/>
        </w:rPr>
        <w:t xml:space="preserve">        </w:t>
      </w:r>
      <w:r w:rsidRPr="00E01831">
        <w:rPr>
          <w:rFonts w:ascii="Times New Roman" w:eastAsia="MS Mincho" w:hAnsi="Times New Roman" w:cs="Times New Roman"/>
          <w:sz w:val="24"/>
          <w:szCs w:val="24"/>
          <w:lang w:eastAsia="bg-BG"/>
        </w:rPr>
        <w:t>През ваканциите във временни групи се включват деца и ученици от всички училища и детски градини, желаещи да работят по предложени програми и проекти.</w:t>
      </w:r>
    </w:p>
    <w:p w:rsidR="00E01831" w:rsidRPr="00E01831" w:rsidRDefault="00E01831" w:rsidP="00E01831">
      <w:pPr>
        <w:spacing w:after="0" w:line="240" w:lineRule="auto"/>
        <w:jc w:val="both"/>
        <w:rPr>
          <w:rFonts w:ascii="Times New Roman" w:eastAsia="Times New Roman" w:hAnsi="Times New Roman" w:cs="Times New Roman"/>
          <w:i/>
          <w:sz w:val="24"/>
          <w:szCs w:val="24"/>
          <w:u w:val="single"/>
          <w:lang w:eastAsia="bg-BG"/>
        </w:rPr>
      </w:pPr>
    </w:p>
    <w:p w:rsidR="00E01831" w:rsidRPr="00E01831" w:rsidRDefault="00E01831" w:rsidP="00E01831">
      <w:pPr>
        <w:spacing w:after="0"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r w:rsidRPr="00E01831">
        <w:rPr>
          <w:rFonts w:ascii="Times New Roman" w:eastAsia="Times New Roman" w:hAnsi="Times New Roman" w:cs="Times New Roman"/>
          <w:b/>
          <w:sz w:val="24"/>
          <w:szCs w:val="24"/>
          <w:lang w:eastAsia="bg-BG"/>
        </w:rPr>
        <w:t>Школи при НЧ „Паисий Хилендарски-1873“ – град Балчик, НЧ „Васил Левски - 1959“- град Балчик, НЧ „Просвета - 1901“ –село Оброчище, и още 7 читалища</w:t>
      </w:r>
    </w:p>
    <w:p w:rsidR="00E01831" w:rsidRPr="00E01831" w:rsidRDefault="00E01831" w:rsidP="00B854B5">
      <w:pPr>
        <w:numPr>
          <w:ilvl w:val="0"/>
          <w:numId w:val="12"/>
        </w:numPr>
        <w:spacing w:after="0" w:line="240" w:lineRule="auto"/>
        <w:jc w:val="both"/>
        <w:rPr>
          <w:rFonts w:ascii="Times New Roman" w:eastAsia="Times New Roman" w:hAnsi="Times New Roman" w:cs="Times New Roman"/>
          <w:sz w:val="24"/>
          <w:szCs w:val="24"/>
          <w:lang w:eastAsia="bg-BG"/>
        </w:rPr>
      </w:pPr>
      <w:r w:rsidRPr="00E01831">
        <w:rPr>
          <w:rFonts w:ascii="Times New Roman" w:eastAsia="Times New Roman" w:hAnsi="Times New Roman" w:cs="Times New Roman"/>
          <w:sz w:val="24"/>
          <w:szCs w:val="24"/>
          <w:u w:val="single"/>
          <w:lang w:eastAsia="bg-BG"/>
        </w:rPr>
        <w:t>„Паисий Хилендарски-1873“ – град Балчик</w:t>
      </w:r>
      <w:r w:rsidRPr="00E01831">
        <w:rPr>
          <w:rFonts w:ascii="Times New Roman" w:eastAsia="Times New Roman" w:hAnsi="Times New Roman" w:cs="Times New Roman"/>
          <w:sz w:val="24"/>
          <w:szCs w:val="24"/>
          <w:lang w:eastAsia="bg-BG"/>
        </w:rPr>
        <w:t xml:space="preserve"> </w:t>
      </w:r>
    </w:p>
    <w:p w:rsidR="00E01831" w:rsidRPr="00E01831" w:rsidRDefault="00345DFD" w:rsidP="00345DFD">
      <w:pPr>
        <w:numPr>
          <w:ilvl w:val="0"/>
          <w:numId w:val="13"/>
        </w:numPr>
        <w:spacing w:after="0" w:line="240" w:lineRule="auto"/>
        <w:jc w:val="both"/>
        <w:rPr>
          <w:rFonts w:ascii="Times New Roman" w:eastAsia="Times New Roman" w:hAnsi="Times New Roman" w:cs="Times New Roman"/>
          <w:sz w:val="24"/>
          <w:szCs w:val="24"/>
          <w:lang w:eastAsia="bg-BG"/>
        </w:rPr>
      </w:pPr>
      <w:r w:rsidRPr="00345DFD">
        <w:rPr>
          <w:rFonts w:ascii="Times New Roman" w:eastAsia="Times New Roman" w:hAnsi="Times New Roman" w:cs="Times New Roman"/>
          <w:sz w:val="24"/>
          <w:szCs w:val="24"/>
          <w:lang w:eastAsia="bg-BG"/>
        </w:rPr>
        <w:t>Състав за забавни танци „ДЕНС” и балетна школа</w:t>
      </w:r>
      <w:r w:rsidR="00E01831" w:rsidRPr="00E01831">
        <w:rPr>
          <w:rFonts w:ascii="Times New Roman" w:eastAsia="Times New Roman" w:hAnsi="Times New Roman" w:cs="Times New Roman"/>
          <w:sz w:val="24"/>
          <w:szCs w:val="24"/>
          <w:lang w:eastAsia="bg-BG"/>
        </w:rPr>
        <w:t>;</w:t>
      </w:r>
    </w:p>
    <w:p w:rsidR="00E01831" w:rsidRDefault="00345DFD" w:rsidP="00345DFD">
      <w:pPr>
        <w:numPr>
          <w:ilvl w:val="0"/>
          <w:numId w:val="13"/>
        </w:numPr>
        <w:spacing w:after="0" w:line="240" w:lineRule="auto"/>
        <w:jc w:val="both"/>
        <w:rPr>
          <w:rFonts w:ascii="Times New Roman" w:eastAsia="Times New Roman" w:hAnsi="Times New Roman" w:cs="Times New Roman"/>
          <w:sz w:val="24"/>
          <w:szCs w:val="24"/>
          <w:lang w:eastAsia="bg-BG"/>
        </w:rPr>
      </w:pPr>
      <w:r w:rsidRPr="00345DFD">
        <w:rPr>
          <w:rFonts w:ascii="Times New Roman" w:eastAsia="Times New Roman" w:hAnsi="Times New Roman" w:cs="Times New Roman"/>
          <w:sz w:val="24"/>
          <w:szCs w:val="24"/>
          <w:lang w:eastAsia="bg-BG"/>
        </w:rPr>
        <w:t>Хор "Черноморски звуци"</w:t>
      </w:r>
      <w:r w:rsidR="00E01831" w:rsidRPr="00E01831">
        <w:rPr>
          <w:rFonts w:ascii="Times New Roman" w:eastAsia="Times New Roman" w:hAnsi="Times New Roman" w:cs="Times New Roman"/>
          <w:sz w:val="24"/>
          <w:szCs w:val="24"/>
          <w:lang w:eastAsia="bg-BG"/>
        </w:rPr>
        <w:t xml:space="preserve">; </w:t>
      </w:r>
    </w:p>
    <w:p w:rsidR="00345DFD" w:rsidRPr="00E01831" w:rsidRDefault="00345DFD" w:rsidP="00345DFD">
      <w:pPr>
        <w:numPr>
          <w:ilvl w:val="0"/>
          <w:numId w:val="13"/>
        </w:numPr>
        <w:spacing w:after="0" w:line="240" w:lineRule="auto"/>
        <w:jc w:val="both"/>
        <w:rPr>
          <w:rFonts w:ascii="Times New Roman" w:eastAsia="Times New Roman" w:hAnsi="Times New Roman" w:cs="Times New Roman"/>
          <w:sz w:val="24"/>
          <w:szCs w:val="24"/>
          <w:lang w:eastAsia="bg-BG"/>
        </w:rPr>
      </w:pPr>
      <w:r w:rsidRPr="00345DFD">
        <w:rPr>
          <w:rFonts w:ascii="Times New Roman" w:eastAsia="Times New Roman" w:hAnsi="Times New Roman" w:cs="Times New Roman"/>
          <w:sz w:val="24"/>
          <w:szCs w:val="24"/>
          <w:lang w:eastAsia="bg-BG"/>
        </w:rPr>
        <w:t>Театрален колектив</w:t>
      </w:r>
      <w:r>
        <w:rPr>
          <w:rFonts w:ascii="Times New Roman" w:eastAsia="Times New Roman" w:hAnsi="Times New Roman" w:cs="Times New Roman"/>
          <w:sz w:val="24"/>
          <w:szCs w:val="24"/>
          <w:lang w:val="en-US" w:eastAsia="bg-BG"/>
        </w:rPr>
        <w:t>;</w:t>
      </w:r>
    </w:p>
    <w:p w:rsidR="00E01831" w:rsidRDefault="00E01831" w:rsidP="00B854B5">
      <w:pPr>
        <w:numPr>
          <w:ilvl w:val="0"/>
          <w:numId w:val="13"/>
        </w:numPr>
        <w:spacing w:after="0" w:line="240" w:lineRule="auto"/>
        <w:jc w:val="both"/>
        <w:rPr>
          <w:rFonts w:ascii="Times New Roman" w:eastAsia="Times New Roman" w:hAnsi="Times New Roman" w:cs="Times New Roman"/>
          <w:sz w:val="24"/>
          <w:szCs w:val="24"/>
          <w:lang w:eastAsia="bg-BG"/>
        </w:rPr>
      </w:pPr>
      <w:r w:rsidRPr="00E01831">
        <w:rPr>
          <w:rFonts w:ascii="Times New Roman" w:eastAsia="Times New Roman" w:hAnsi="Times New Roman" w:cs="Times New Roman"/>
          <w:sz w:val="24"/>
          <w:szCs w:val="24"/>
          <w:lang w:eastAsia="bg-BG"/>
        </w:rPr>
        <w:t>Две вокални групи;</w:t>
      </w:r>
    </w:p>
    <w:p w:rsidR="00345DFD" w:rsidRDefault="00345DFD" w:rsidP="00345DFD">
      <w:pPr>
        <w:numPr>
          <w:ilvl w:val="0"/>
          <w:numId w:val="13"/>
        </w:numPr>
        <w:spacing w:after="0" w:line="240" w:lineRule="auto"/>
        <w:jc w:val="both"/>
        <w:rPr>
          <w:rFonts w:ascii="Times New Roman" w:eastAsia="Times New Roman" w:hAnsi="Times New Roman" w:cs="Times New Roman"/>
          <w:sz w:val="24"/>
          <w:szCs w:val="24"/>
          <w:lang w:eastAsia="bg-BG"/>
        </w:rPr>
      </w:pPr>
      <w:r w:rsidRPr="00345DFD">
        <w:rPr>
          <w:rFonts w:ascii="Times New Roman" w:eastAsia="Times New Roman" w:hAnsi="Times New Roman" w:cs="Times New Roman"/>
          <w:sz w:val="24"/>
          <w:szCs w:val="24"/>
          <w:lang w:eastAsia="bg-BG"/>
        </w:rPr>
        <w:t>Общински хор на пенсионерите</w:t>
      </w:r>
      <w:r>
        <w:rPr>
          <w:rFonts w:ascii="Times New Roman" w:eastAsia="Times New Roman" w:hAnsi="Times New Roman" w:cs="Times New Roman"/>
          <w:sz w:val="24"/>
          <w:szCs w:val="24"/>
          <w:lang w:val="en-US" w:eastAsia="bg-BG"/>
        </w:rPr>
        <w:t>;</w:t>
      </w:r>
    </w:p>
    <w:p w:rsidR="00345DFD" w:rsidRPr="00345DFD" w:rsidRDefault="00345DFD" w:rsidP="00345DFD">
      <w:pPr>
        <w:numPr>
          <w:ilvl w:val="0"/>
          <w:numId w:val="13"/>
        </w:numPr>
        <w:spacing w:after="0" w:line="240" w:lineRule="auto"/>
        <w:jc w:val="both"/>
        <w:rPr>
          <w:rFonts w:ascii="Times New Roman" w:eastAsia="Times New Roman" w:hAnsi="Times New Roman" w:cs="Times New Roman"/>
          <w:sz w:val="24"/>
          <w:szCs w:val="24"/>
          <w:lang w:eastAsia="bg-BG"/>
        </w:rPr>
      </w:pPr>
      <w:r w:rsidRPr="00345DFD">
        <w:rPr>
          <w:rFonts w:ascii="Times New Roman" w:eastAsia="Times New Roman" w:hAnsi="Times New Roman" w:cs="Times New Roman"/>
          <w:sz w:val="24"/>
          <w:szCs w:val="24"/>
          <w:lang w:eastAsia="bg-BG"/>
        </w:rPr>
        <w:t>Литературен клуб "Йордан Кръчмаров"</w:t>
      </w:r>
      <w:r>
        <w:rPr>
          <w:rFonts w:ascii="Times New Roman" w:eastAsia="Times New Roman" w:hAnsi="Times New Roman" w:cs="Times New Roman"/>
          <w:sz w:val="24"/>
          <w:szCs w:val="24"/>
          <w:lang w:val="en-US" w:eastAsia="bg-BG"/>
        </w:rPr>
        <w:t>;</w:t>
      </w:r>
    </w:p>
    <w:p w:rsidR="00345DFD" w:rsidRPr="00E01831" w:rsidRDefault="00345DFD" w:rsidP="00345DFD">
      <w:pPr>
        <w:numPr>
          <w:ilvl w:val="0"/>
          <w:numId w:val="13"/>
        </w:numPr>
        <w:spacing w:after="0" w:line="240" w:lineRule="auto"/>
        <w:jc w:val="both"/>
        <w:rPr>
          <w:rFonts w:ascii="Times New Roman" w:eastAsia="Times New Roman" w:hAnsi="Times New Roman" w:cs="Times New Roman"/>
          <w:sz w:val="24"/>
          <w:szCs w:val="24"/>
          <w:lang w:eastAsia="bg-BG"/>
        </w:rPr>
      </w:pPr>
      <w:r w:rsidRPr="00345DFD">
        <w:rPr>
          <w:rFonts w:ascii="Times New Roman" w:eastAsia="Times New Roman" w:hAnsi="Times New Roman" w:cs="Times New Roman"/>
          <w:sz w:val="24"/>
          <w:szCs w:val="24"/>
          <w:lang w:eastAsia="bg-BG"/>
        </w:rPr>
        <w:t>Клуб на художника "Борис Караджов"</w:t>
      </w:r>
      <w:r>
        <w:rPr>
          <w:rFonts w:ascii="Times New Roman" w:eastAsia="Times New Roman" w:hAnsi="Times New Roman" w:cs="Times New Roman"/>
          <w:sz w:val="24"/>
          <w:szCs w:val="24"/>
          <w:lang w:val="en-US" w:eastAsia="bg-BG"/>
        </w:rPr>
        <w:t>;</w:t>
      </w:r>
    </w:p>
    <w:p w:rsidR="00E01831" w:rsidRPr="00E01831" w:rsidRDefault="00E01831" w:rsidP="00B854B5">
      <w:pPr>
        <w:numPr>
          <w:ilvl w:val="0"/>
          <w:numId w:val="13"/>
        </w:numPr>
        <w:spacing w:after="0" w:line="240" w:lineRule="auto"/>
        <w:jc w:val="both"/>
        <w:rPr>
          <w:rFonts w:ascii="Times New Roman" w:eastAsia="Times New Roman" w:hAnsi="Times New Roman" w:cs="Times New Roman"/>
          <w:sz w:val="24"/>
          <w:szCs w:val="24"/>
          <w:lang w:eastAsia="bg-BG"/>
        </w:rPr>
      </w:pPr>
      <w:r w:rsidRPr="00E01831">
        <w:rPr>
          <w:rFonts w:ascii="Times New Roman" w:eastAsia="Times New Roman" w:hAnsi="Times New Roman" w:cs="Times New Roman"/>
          <w:sz w:val="24"/>
          <w:szCs w:val="24"/>
          <w:lang w:eastAsia="bg-BG"/>
        </w:rPr>
        <w:t>Музикална школа по пиано, акордеон и китара.</w:t>
      </w:r>
    </w:p>
    <w:p w:rsidR="00E01831" w:rsidRPr="00E01831" w:rsidRDefault="00E01831" w:rsidP="00B854B5">
      <w:pPr>
        <w:numPr>
          <w:ilvl w:val="0"/>
          <w:numId w:val="12"/>
        </w:numPr>
        <w:spacing w:after="0" w:line="240" w:lineRule="auto"/>
        <w:jc w:val="both"/>
        <w:rPr>
          <w:rFonts w:ascii="Times New Roman" w:eastAsia="Times New Roman" w:hAnsi="Times New Roman" w:cs="Times New Roman"/>
          <w:sz w:val="24"/>
          <w:szCs w:val="24"/>
          <w:lang w:eastAsia="bg-BG"/>
        </w:rPr>
      </w:pPr>
      <w:r w:rsidRPr="00E01831">
        <w:rPr>
          <w:rFonts w:ascii="Times New Roman" w:eastAsia="Times New Roman" w:hAnsi="Times New Roman" w:cs="Times New Roman"/>
          <w:i/>
          <w:sz w:val="24"/>
          <w:szCs w:val="24"/>
          <w:u w:val="single"/>
          <w:lang w:eastAsia="bg-BG"/>
        </w:rPr>
        <w:t>НЧ „Васил Левски - 1959“- град Балчик</w:t>
      </w:r>
      <w:r w:rsidRPr="00E01831">
        <w:rPr>
          <w:rFonts w:ascii="Times New Roman" w:eastAsia="Times New Roman" w:hAnsi="Times New Roman" w:cs="Times New Roman"/>
          <w:sz w:val="24"/>
          <w:szCs w:val="24"/>
          <w:lang w:eastAsia="bg-BG"/>
        </w:rPr>
        <w:t xml:space="preserve"> </w:t>
      </w:r>
    </w:p>
    <w:p w:rsidR="00E01831" w:rsidRPr="00E01831" w:rsidRDefault="00E01831" w:rsidP="00B854B5">
      <w:pPr>
        <w:numPr>
          <w:ilvl w:val="0"/>
          <w:numId w:val="14"/>
        </w:numPr>
        <w:spacing w:after="0" w:line="240" w:lineRule="auto"/>
        <w:jc w:val="both"/>
        <w:rPr>
          <w:rFonts w:ascii="Times New Roman" w:eastAsia="Times New Roman" w:hAnsi="Times New Roman" w:cs="Times New Roman"/>
          <w:sz w:val="24"/>
          <w:szCs w:val="24"/>
          <w:lang w:eastAsia="bg-BG"/>
        </w:rPr>
      </w:pPr>
      <w:r w:rsidRPr="00E01831">
        <w:rPr>
          <w:rFonts w:ascii="Times New Roman" w:eastAsia="Times New Roman" w:hAnsi="Times New Roman" w:cs="Times New Roman"/>
          <w:sz w:val="24"/>
          <w:szCs w:val="24"/>
          <w:lang w:eastAsia="bg-BG"/>
        </w:rPr>
        <w:t xml:space="preserve">Школа за народни танци - </w:t>
      </w:r>
      <w:r w:rsidR="00345DFD">
        <w:rPr>
          <w:rFonts w:ascii="Times New Roman" w:eastAsia="Times New Roman" w:hAnsi="Times New Roman" w:cs="Times New Roman"/>
          <w:sz w:val="24"/>
          <w:szCs w:val="24"/>
          <w:lang w:eastAsia="bg-BG"/>
        </w:rPr>
        <w:t>три</w:t>
      </w:r>
      <w:r w:rsidRPr="00E01831">
        <w:rPr>
          <w:rFonts w:ascii="Times New Roman" w:eastAsia="Times New Roman" w:hAnsi="Times New Roman" w:cs="Times New Roman"/>
          <w:sz w:val="24"/>
          <w:szCs w:val="24"/>
          <w:lang w:eastAsia="bg-BG"/>
        </w:rPr>
        <w:t xml:space="preserve"> групи;</w:t>
      </w:r>
    </w:p>
    <w:p w:rsidR="00E01831" w:rsidRPr="00E01831" w:rsidRDefault="00E01831" w:rsidP="00B854B5">
      <w:pPr>
        <w:numPr>
          <w:ilvl w:val="0"/>
          <w:numId w:val="14"/>
        </w:numPr>
        <w:spacing w:after="0" w:line="240" w:lineRule="auto"/>
        <w:jc w:val="both"/>
        <w:rPr>
          <w:rFonts w:ascii="Times New Roman" w:eastAsia="Times New Roman" w:hAnsi="Times New Roman" w:cs="Times New Roman"/>
          <w:sz w:val="24"/>
          <w:szCs w:val="24"/>
          <w:lang w:eastAsia="bg-BG"/>
        </w:rPr>
      </w:pPr>
      <w:r w:rsidRPr="00E01831">
        <w:rPr>
          <w:rFonts w:ascii="Times New Roman" w:eastAsia="Times New Roman" w:hAnsi="Times New Roman" w:cs="Times New Roman"/>
          <w:sz w:val="24"/>
          <w:szCs w:val="24"/>
          <w:lang w:eastAsia="bg-BG"/>
        </w:rPr>
        <w:t>Детски танцов състав „Балик“;</w:t>
      </w:r>
    </w:p>
    <w:p w:rsidR="00E01831" w:rsidRPr="00E01831" w:rsidRDefault="00E01831" w:rsidP="00B854B5">
      <w:pPr>
        <w:numPr>
          <w:ilvl w:val="0"/>
          <w:numId w:val="14"/>
        </w:numPr>
        <w:spacing w:after="0" w:line="240" w:lineRule="auto"/>
        <w:jc w:val="both"/>
        <w:rPr>
          <w:rFonts w:ascii="Times New Roman" w:eastAsia="Times New Roman" w:hAnsi="Times New Roman" w:cs="Times New Roman"/>
          <w:sz w:val="24"/>
          <w:szCs w:val="24"/>
          <w:lang w:eastAsia="bg-BG"/>
        </w:rPr>
      </w:pPr>
      <w:r w:rsidRPr="00E01831">
        <w:rPr>
          <w:rFonts w:ascii="Times New Roman" w:eastAsia="Times New Roman" w:hAnsi="Times New Roman" w:cs="Times New Roman"/>
          <w:sz w:val="24"/>
          <w:szCs w:val="24"/>
          <w:lang w:eastAsia="bg-BG"/>
        </w:rPr>
        <w:t>Школа по народни инструменти – гайда;</w:t>
      </w:r>
    </w:p>
    <w:p w:rsidR="00E01831" w:rsidRPr="00E01831" w:rsidRDefault="00E01831" w:rsidP="00B854B5">
      <w:pPr>
        <w:numPr>
          <w:ilvl w:val="0"/>
          <w:numId w:val="14"/>
        </w:numPr>
        <w:spacing w:after="0" w:line="240" w:lineRule="auto"/>
        <w:jc w:val="both"/>
        <w:rPr>
          <w:rFonts w:ascii="Times New Roman" w:eastAsia="Times New Roman" w:hAnsi="Times New Roman" w:cs="Times New Roman"/>
          <w:sz w:val="24"/>
          <w:szCs w:val="24"/>
          <w:lang w:eastAsia="bg-BG"/>
        </w:rPr>
      </w:pPr>
      <w:r w:rsidRPr="00E01831">
        <w:rPr>
          <w:rFonts w:ascii="Times New Roman" w:eastAsia="Times New Roman" w:hAnsi="Times New Roman" w:cs="Times New Roman"/>
          <w:sz w:val="24"/>
          <w:szCs w:val="24"/>
          <w:lang w:eastAsia="bg-BG"/>
        </w:rPr>
        <w:t>Вокална школа „Септима“.</w:t>
      </w:r>
    </w:p>
    <w:p w:rsidR="00E01831" w:rsidRPr="00E01831" w:rsidRDefault="00E01831" w:rsidP="00B854B5">
      <w:pPr>
        <w:numPr>
          <w:ilvl w:val="0"/>
          <w:numId w:val="12"/>
        </w:numPr>
        <w:spacing w:after="0" w:line="240" w:lineRule="auto"/>
        <w:jc w:val="both"/>
        <w:rPr>
          <w:rFonts w:ascii="Times New Roman" w:eastAsia="Times New Roman" w:hAnsi="Times New Roman" w:cs="Times New Roman"/>
          <w:sz w:val="24"/>
          <w:szCs w:val="24"/>
          <w:lang w:eastAsia="bg-BG"/>
        </w:rPr>
      </w:pPr>
      <w:r w:rsidRPr="00E01831">
        <w:rPr>
          <w:rFonts w:ascii="Times New Roman" w:eastAsia="Times New Roman" w:hAnsi="Times New Roman" w:cs="Times New Roman"/>
          <w:i/>
          <w:sz w:val="24"/>
          <w:szCs w:val="24"/>
          <w:u w:val="single"/>
          <w:lang w:eastAsia="bg-BG"/>
        </w:rPr>
        <w:t>НЧ „Просвета - 1901“ –село Оброчище</w:t>
      </w:r>
      <w:r w:rsidRPr="00E01831">
        <w:rPr>
          <w:rFonts w:ascii="Times New Roman" w:eastAsia="Times New Roman" w:hAnsi="Times New Roman" w:cs="Times New Roman"/>
          <w:sz w:val="24"/>
          <w:szCs w:val="24"/>
          <w:lang w:eastAsia="bg-BG"/>
        </w:rPr>
        <w:t xml:space="preserve"> </w:t>
      </w:r>
    </w:p>
    <w:p w:rsidR="00E01831" w:rsidRPr="00E01831" w:rsidRDefault="00E01831" w:rsidP="00B854B5">
      <w:pPr>
        <w:numPr>
          <w:ilvl w:val="0"/>
          <w:numId w:val="15"/>
        </w:numPr>
        <w:spacing w:after="0" w:line="240" w:lineRule="auto"/>
        <w:jc w:val="both"/>
        <w:rPr>
          <w:rFonts w:ascii="Times New Roman" w:eastAsia="Times New Roman" w:hAnsi="Times New Roman" w:cs="Times New Roman"/>
          <w:sz w:val="24"/>
          <w:szCs w:val="24"/>
          <w:lang w:eastAsia="bg-BG"/>
        </w:rPr>
      </w:pPr>
      <w:r w:rsidRPr="00E01831">
        <w:rPr>
          <w:rFonts w:ascii="Times New Roman" w:eastAsia="Times New Roman" w:hAnsi="Times New Roman" w:cs="Times New Roman"/>
          <w:sz w:val="24"/>
          <w:szCs w:val="24"/>
          <w:lang w:eastAsia="bg-BG"/>
        </w:rPr>
        <w:t>Детски танцов състав;</w:t>
      </w:r>
    </w:p>
    <w:p w:rsidR="00E01831" w:rsidRPr="00E01831" w:rsidRDefault="00E01831" w:rsidP="00B854B5">
      <w:pPr>
        <w:numPr>
          <w:ilvl w:val="0"/>
          <w:numId w:val="11"/>
        </w:numPr>
        <w:spacing w:after="0" w:line="240" w:lineRule="auto"/>
        <w:jc w:val="both"/>
        <w:rPr>
          <w:rFonts w:ascii="Times New Roman" w:eastAsia="Times New Roman" w:hAnsi="Times New Roman" w:cs="Times New Roman"/>
          <w:sz w:val="24"/>
          <w:szCs w:val="24"/>
          <w:lang w:eastAsia="bg-BG"/>
        </w:rPr>
      </w:pPr>
      <w:r w:rsidRPr="00E01831">
        <w:rPr>
          <w:rFonts w:ascii="Times New Roman" w:eastAsia="Times New Roman" w:hAnsi="Times New Roman" w:cs="Times New Roman"/>
          <w:sz w:val="24"/>
          <w:szCs w:val="24"/>
          <w:lang w:eastAsia="bg-BG"/>
        </w:rPr>
        <w:t>Музикална школа, пиано;</w:t>
      </w:r>
    </w:p>
    <w:p w:rsidR="00E01831" w:rsidRPr="00E01831" w:rsidRDefault="00E01831" w:rsidP="00B854B5">
      <w:pPr>
        <w:numPr>
          <w:ilvl w:val="0"/>
          <w:numId w:val="12"/>
        </w:numPr>
        <w:spacing w:after="0" w:line="240" w:lineRule="auto"/>
        <w:jc w:val="both"/>
        <w:rPr>
          <w:rFonts w:ascii="Times New Roman" w:eastAsia="Times New Roman" w:hAnsi="Times New Roman" w:cs="Times New Roman"/>
          <w:sz w:val="24"/>
          <w:szCs w:val="24"/>
          <w:lang w:eastAsia="bg-BG"/>
        </w:rPr>
      </w:pPr>
      <w:r w:rsidRPr="00E01831">
        <w:rPr>
          <w:rFonts w:ascii="Times New Roman" w:eastAsia="Times New Roman" w:hAnsi="Times New Roman" w:cs="Times New Roman"/>
          <w:i/>
          <w:sz w:val="24"/>
          <w:szCs w:val="24"/>
          <w:u w:val="single"/>
          <w:lang w:eastAsia="bg-BG"/>
        </w:rPr>
        <w:t>7 читалища</w:t>
      </w:r>
      <w:r w:rsidRPr="00E01831">
        <w:rPr>
          <w:rFonts w:ascii="Times New Roman" w:eastAsia="Times New Roman" w:hAnsi="Times New Roman" w:cs="Times New Roman"/>
          <w:sz w:val="24"/>
          <w:szCs w:val="24"/>
          <w:lang w:eastAsia="bg-BG"/>
        </w:rPr>
        <w:t xml:space="preserve"> – Соколово, Сенокос, Стражица, Змеево, Гурково, Дропла – включват деца и ученици в групите за автентични обичаи, народни хорове и танцови състави. </w:t>
      </w:r>
    </w:p>
    <w:p w:rsidR="00E01831" w:rsidRDefault="00E01831" w:rsidP="00E01831">
      <w:pPr>
        <w:spacing w:after="0" w:line="240" w:lineRule="auto"/>
        <w:rPr>
          <w:rFonts w:ascii="Times New Roman" w:eastAsia="Times New Roman" w:hAnsi="Times New Roman" w:cs="Times New Roman"/>
          <w:b/>
          <w:sz w:val="24"/>
          <w:szCs w:val="24"/>
          <w:lang w:eastAsia="bg-BG"/>
        </w:rPr>
      </w:pPr>
    </w:p>
    <w:p w:rsidR="00E01831" w:rsidRPr="00E01831" w:rsidRDefault="00E01831" w:rsidP="00E01831">
      <w:pPr>
        <w:spacing w:after="0" w:line="240" w:lineRule="auto"/>
        <w:jc w:val="both"/>
        <w:rPr>
          <w:rFonts w:ascii="Times New Roman" w:eastAsia="MS Mincho" w:hAnsi="Times New Roman" w:cs="Times New Roman"/>
          <w:b/>
          <w:sz w:val="24"/>
          <w:szCs w:val="24"/>
          <w:lang w:eastAsia="bg-BG"/>
        </w:rPr>
      </w:pPr>
      <w:r>
        <w:rPr>
          <w:rFonts w:ascii="Times New Roman" w:eastAsia="MS Mincho" w:hAnsi="Times New Roman" w:cs="Times New Roman"/>
          <w:b/>
          <w:sz w:val="24"/>
          <w:szCs w:val="24"/>
          <w:lang w:eastAsia="bg-BG"/>
        </w:rPr>
        <w:lastRenderedPageBreak/>
        <w:t xml:space="preserve">       </w:t>
      </w:r>
      <w:r w:rsidRPr="00E01831">
        <w:rPr>
          <w:rFonts w:ascii="Times New Roman" w:eastAsia="MS Mincho" w:hAnsi="Times New Roman" w:cs="Times New Roman"/>
          <w:b/>
          <w:sz w:val="24"/>
          <w:szCs w:val="24"/>
          <w:lang w:eastAsia="bg-BG"/>
        </w:rPr>
        <w:t>Библиотечно и информационно обслужване</w:t>
      </w:r>
      <w:r>
        <w:rPr>
          <w:rFonts w:ascii="Times New Roman" w:eastAsia="MS Mincho" w:hAnsi="Times New Roman" w:cs="Times New Roman"/>
          <w:b/>
          <w:sz w:val="24"/>
          <w:szCs w:val="24"/>
          <w:lang w:eastAsia="bg-BG"/>
        </w:rPr>
        <w:t xml:space="preserve">: </w:t>
      </w:r>
      <w:r w:rsidRPr="00E01831">
        <w:rPr>
          <w:rFonts w:ascii="Times New Roman" w:eastAsia="Times New Roman" w:hAnsi="Times New Roman" w:cs="Times New Roman"/>
          <w:sz w:val="24"/>
          <w:szCs w:val="24"/>
        </w:rPr>
        <w:t>В по-голяма част от училищата в община Балчик има достъп  до информационно и библиотечно обслужване. Библиотечното обслужване се осъществява от 10 читалища на територията на Община Балчик, като шест от читалищата продължават работа по програма „Глобални библиотеки“.</w:t>
      </w:r>
    </w:p>
    <w:p w:rsidR="00E01831" w:rsidRPr="00E01831" w:rsidRDefault="00E01831" w:rsidP="00E01831">
      <w:pPr>
        <w:spacing w:after="0" w:line="240" w:lineRule="auto"/>
        <w:ind w:firstLine="708"/>
        <w:jc w:val="both"/>
        <w:rPr>
          <w:rFonts w:ascii="Times New Roman" w:eastAsia="Times New Roman" w:hAnsi="Times New Roman" w:cs="Times New Roman"/>
          <w:sz w:val="24"/>
          <w:szCs w:val="24"/>
        </w:rPr>
      </w:pPr>
    </w:p>
    <w:tbl>
      <w:tblPr>
        <w:tblpPr w:leftFromText="141" w:rightFromText="141" w:vertAnchor="text" w:horzAnchor="margin" w:tblpY="91"/>
        <w:tblW w:w="9901" w:type="dxa"/>
        <w:tblLayout w:type="fixed"/>
        <w:tblCellMar>
          <w:left w:w="0" w:type="dxa"/>
          <w:right w:w="0" w:type="dxa"/>
        </w:tblCellMar>
        <w:tblLook w:val="0000" w:firstRow="0" w:lastRow="0" w:firstColumn="0" w:lastColumn="0" w:noHBand="0" w:noVBand="0"/>
      </w:tblPr>
      <w:tblGrid>
        <w:gridCol w:w="1565"/>
        <w:gridCol w:w="838"/>
        <w:gridCol w:w="1132"/>
        <w:gridCol w:w="990"/>
        <w:gridCol w:w="1273"/>
        <w:gridCol w:w="990"/>
        <w:gridCol w:w="795"/>
        <w:gridCol w:w="708"/>
        <w:gridCol w:w="760"/>
        <w:gridCol w:w="850"/>
      </w:tblGrid>
      <w:tr w:rsidR="00E01831" w:rsidRPr="00E01831" w:rsidTr="004828C2">
        <w:trPr>
          <w:trHeight w:hRule="exact" w:val="815"/>
        </w:trPr>
        <w:tc>
          <w:tcPr>
            <w:tcW w:w="1565" w:type="dxa"/>
            <w:tcBorders>
              <w:top w:val="single" w:sz="4" w:space="0" w:color="auto"/>
              <w:left w:val="single" w:sz="4" w:space="0" w:color="auto"/>
              <w:bottom w:val="nil"/>
              <w:right w:val="nil"/>
            </w:tcBorders>
            <w:shd w:val="clear" w:color="auto" w:fill="FFFFFF"/>
          </w:tcPr>
          <w:p w:rsidR="00E01831" w:rsidRPr="00E01831" w:rsidRDefault="00E01831" w:rsidP="00E01831">
            <w:pPr>
              <w:widowControl w:val="0"/>
              <w:spacing w:after="0" w:line="240" w:lineRule="auto"/>
              <w:rPr>
                <w:rFonts w:ascii="Times New Roman" w:eastAsia="Calibri" w:hAnsi="Times New Roman" w:cs="Times New Roman"/>
                <w:color w:val="000000"/>
                <w:shd w:val="clear" w:color="auto" w:fill="FFFFFF"/>
              </w:rPr>
            </w:pPr>
            <w:r w:rsidRPr="00E01831">
              <w:rPr>
                <w:rFonts w:ascii="Times New Roman" w:eastAsia="Calibri" w:hAnsi="Times New Roman" w:cs="Times New Roman"/>
                <w:color w:val="000000"/>
                <w:shd w:val="clear" w:color="auto" w:fill="FFFFFF"/>
              </w:rPr>
              <w:t>УЧИЛИЩЕ</w:t>
            </w:r>
          </w:p>
        </w:tc>
        <w:tc>
          <w:tcPr>
            <w:tcW w:w="2960" w:type="dxa"/>
            <w:gridSpan w:val="3"/>
            <w:tcBorders>
              <w:top w:val="single" w:sz="4" w:space="0" w:color="auto"/>
              <w:left w:val="single" w:sz="4" w:space="0" w:color="auto"/>
              <w:bottom w:val="nil"/>
              <w:right w:val="nil"/>
            </w:tcBorders>
            <w:shd w:val="clear" w:color="auto" w:fill="FFFFFF"/>
          </w:tcPr>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Спортна база</w:t>
            </w:r>
          </w:p>
        </w:tc>
        <w:tc>
          <w:tcPr>
            <w:tcW w:w="1273" w:type="dxa"/>
            <w:vMerge w:val="restart"/>
            <w:tcBorders>
              <w:top w:val="single" w:sz="4" w:space="0" w:color="auto"/>
              <w:left w:val="single" w:sz="4" w:space="0" w:color="auto"/>
              <w:bottom w:val="nil"/>
              <w:right w:val="nil"/>
            </w:tcBorders>
            <w:shd w:val="clear" w:color="auto" w:fill="FFFFFF"/>
          </w:tcPr>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Библиотечно-</w:t>
            </w:r>
          </w:p>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информационно</w:t>
            </w:r>
          </w:p>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обезпечаване</w:t>
            </w:r>
          </w:p>
        </w:tc>
        <w:tc>
          <w:tcPr>
            <w:tcW w:w="990" w:type="dxa"/>
            <w:vMerge w:val="restart"/>
            <w:tcBorders>
              <w:top w:val="single" w:sz="4" w:space="0" w:color="auto"/>
              <w:left w:val="single" w:sz="4" w:space="0" w:color="auto"/>
              <w:bottom w:val="nil"/>
              <w:right w:val="nil"/>
            </w:tcBorders>
            <w:shd w:val="clear" w:color="auto" w:fill="FFFFFF"/>
          </w:tcPr>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Медицински</w:t>
            </w:r>
          </w:p>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кабинет</w:t>
            </w:r>
          </w:p>
        </w:tc>
        <w:tc>
          <w:tcPr>
            <w:tcW w:w="1503" w:type="dxa"/>
            <w:gridSpan w:val="2"/>
            <w:tcBorders>
              <w:top w:val="single" w:sz="4" w:space="0" w:color="auto"/>
              <w:left w:val="single" w:sz="4" w:space="0" w:color="auto"/>
              <w:bottom w:val="nil"/>
              <w:right w:val="nil"/>
            </w:tcBorders>
            <w:shd w:val="clear" w:color="auto" w:fill="FFFFFF"/>
          </w:tcPr>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Столово хранене</w:t>
            </w:r>
          </w:p>
        </w:tc>
        <w:tc>
          <w:tcPr>
            <w:tcW w:w="1610" w:type="dxa"/>
            <w:gridSpan w:val="2"/>
            <w:tcBorders>
              <w:top w:val="single" w:sz="4" w:space="0" w:color="auto"/>
              <w:left w:val="single" w:sz="4" w:space="0" w:color="auto"/>
              <w:bottom w:val="nil"/>
              <w:right w:val="single" w:sz="4" w:space="0" w:color="auto"/>
            </w:tcBorders>
            <w:shd w:val="clear" w:color="auto" w:fill="FFFFFF"/>
          </w:tcPr>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Транспорт</w:t>
            </w:r>
          </w:p>
        </w:tc>
      </w:tr>
      <w:tr w:rsidR="00E01831" w:rsidRPr="00E01831" w:rsidTr="004828C2">
        <w:trPr>
          <w:trHeight w:hRule="exact" w:val="577"/>
        </w:trPr>
        <w:tc>
          <w:tcPr>
            <w:tcW w:w="1565" w:type="dxa"/>
            <w:tcBorders>
              <w:top w:val="single" w:sz="4" w:space="0" w:color="auto"/>
              <w:left w:val="single" w:sz="4" w:space="0" w:color="auto"/>
              <w:bottom w:val="nil"/>
              <w:right w:val="nil"/>
            </w:tcBorders>
            <w:shd w:val="clear" w:color="auto" w:fill="FFFFFF"/>
          </w:tcPr>
          <w:p w:rsidR="00E01831" w:rsidRPr="00E01831" w:rsidRDefault="00E01831" w:rsidP="00E01831">
            <w:pPr>
              <w:widowControl w:val="0"/>
              <w:spacing w:after="0" w:line="240" w:lineRule="auto"/>
              <w:rPr>
                <w:rFonts w:ascii="Times New Roman" w:eastAsia="Calibri" w:hAnsi="Times New Roman" w:cs="Times New Roman"/>
                <w:color w:val="000000"/>
                <w:shd w:val="clear" w:color="auto" w:fill="FFFFFF"/>
              </w:rPr>
            </w:pPr>
          </w:p>
        </w:tc>
        <w:tc>
          <w:tcPr>
            <w:tcW w:w="838" w:type="dxa"/>
            <w:vMerge w:val="restart"/>
            <w:tcBorders>
              <w:top w:val="single" w:sz="4" w:space="0" w:color="auto"/>
              <w:left w:val="single" w:sz="4" w:space="0" w:color="auto"/>
              <w:bottom w:val="nil"/>
              <w:right w:val="nil"/>
            </w:tcBorders>
            <w:shd w:val="clear" w:color="auto" w:fill="FFFFFF"/>
          </w:tcPr>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Наличие</w:t>
            </w:r>
          </w:p>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на</w:t>
            </w:r>
          </w:p>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физкулт</w:t>
            </w:r>
            <w:r w:rsidR="00345DFD" w:rsidRPr="00345DFD">
              <w:rPr>
                <w:rFonts w:ascii="Times New Roman" w:eastAsia="Calibri" w:hAnsi="Times New Roman" w:cs="Times New Roman"/>
                <w:bCs/>
              </w:rPr>
              <w:t>урен</w:t>
            </w:r>
          </w:p>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салон</w:t>
            </w:r>
          </w:p>
        </w:tc>
        <w:tc>
          <w:tcPr>
            <w:tcW w:w="1132" w:type="dxa"/>
            <w:vMerge w:val="restart"/>
            <w:tcBorders>
              <w:top w:val="single" w:sz="4" w:space="0" w:color="auto"/>
              <w:left w:val="single" w:sz="4" w:space="0" w:color="auto"/>
              <w:bottom w:val="nil"/>
              <w:right w:val="nil"/>
            </w:tcBorders>
            <w:shd w:val="clear" w:color="auto" w:fill="FFFFFF"/>
          </w:tcPr>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Наличие</w:t>
            </w:r>
          </w:p>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на</w:t>
            </w:r>
          </w:p>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спортна</w:t>
            </w:r>
          </w:p>
          <w:p w:rsidR="00E01831" w:rsidRPr="00E01831" w:rsidRDefault="00345DFD"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площадка</w:t>
            </w:r>
          </w:p>
          <w:p w:rsidR="00E01831" w:rsidRPr="00E01831" w:rsidRDefault="00E01831" w:rsidP="00E01831">
            <w:pPr>
              <w:widowControl w:val="0"/>
              <w:spacing w:after="0" w:line="240" w:lineRule="auto"/>
              <w:rPr>
                <w:rFonts w:ascii="Times New Roman" w:eastAsia="Calibri" w:hAnsi="Times New Roman" w:cs="Times New Roman"/>
                <w:b/>
                <w:bCs/>
              </w:rPr>
            </w:pPr>
          </w:p>
        </w:tc>
        <w:tc>
          <w:tcPr>
            <w:tcW w:w="990" w:type="dxa"/>
            <w:vMerge w:val="restart"/>
            <w:tcBorders>
              <w:top w:val="single" w:sz="4" w:space="0" w:color="auto"/>
              <w:left w:val="single" w:sz="4" w:space="0" w:color="auto"/>
              <w:bottom w:val="nil"/>
              <w:right w:val="nil"/>
            </w:tcBorders>
            <w:shd w:val="clear" w:color="auto" w:fill="FFFFFF"/>
          </w:tcPr>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Осигуреност със спортни съоръжения</w:t>
            </w:r>
          </w:p>
        </w:tc>
        <w:tc>
          <w:tcPr>
            <w:tcW w:w="1273" w:type="dxa"/>
            <w:vMerge/>
            <w:tcBorders>
              <w:top w:val="nil"/>
              <w:left w:val="single" w:sz="4" w:space="0" w:color="auto"/>
              <w:bottom w:val="nil"/>
              <w:right w:val="nil"/>
            </w:tcBorders>
            <w:shd w:val="clear" w:color="auto" w:fill="FFFFFF"/>
          </w:tcPr>
          <w:p w:rsidR="00E01831" w:rsidRPr="00E01831" w:rsidRDefault="00E01831" w:rsidP="00E01831">
            <w:pPr>
              <w:widowControl w:val="0"/>
              <w:spacing w:after="0" w:line="240" w:lineRule="auto"/>
              <w:rPr>
                <w:rFonts w:ascii="Times New Roman" w:eastAsia="Calibri" w:hAnsi="Times New Roman" w:cs="Times New Roman"/>
                <w:b/>
                <w:bCs/>
              </w:rPr>
            </w:pPr>
          </w:p>
        </w:tc>
        <w:tc>
          <w:tcPr>
            <w:tcW w:w="990" w:type="dxa"/>
            <w:vMerge/>
            <w:tcBorders>
              <w:top w:val="nil"/>
              <w:left w:val="single" w:sz="4" w:space="0" w:color="auto"/>
              <w:bottom w:val="nil"/>
              <w:right w:val="nil"/>
            </w:tcBorders>
            <w:shd w:val="clear" w:color="auto" w:fill="FFFFFF"/>
          </w:tcPr>
          <w:p w:rsidR="00E01831" w:rsidRPr="00E01831" w:rsidRDefault="00E01831" w:rsidP="00E01831">
            <w:pPr>
              <w:widowControl w:val="0"/>
              <w:spacing w:after="0" w:line="240" w:lineRule="auto"/>
              <w:rPr>
                <w:rFonts w:ascii="Times New Roman" w:eastAsia="Calibri" w:hAnsi="Times New Roman" w:cs="Times New Roman"/>
                <w:b/>
                <w:bCs/>
              </w:rPr>
            </w:pPr>
          </w:p>
        </w:tc>
        <w:tc>
          <w:tcPr>
            <w:tcW w:w="795" w:type="dxa"/>
            <w:vMerge w:val="restart"/>
            <w:tcBorders>
              <w:top w:val="single" w:sz="4" w:space="0" w:color="auto"/>
              <w:left w:val="single" w:sz="4" w:space="0" w:color="auto"/>
              <w:bottom w:val="nil"/>
              <w:right w:val="nil"/>
            </w:tcBorders>
            <w:shd w:val="clear" w:color="auto" w:fill="FFFFFF"/>
          </w:tcPr>
          <w:p w:rsidR="00E01831" w:rsidRPr="00E01831" w:rsidRDefault="00E01831" w:rsidP="00E01831">
            <w:pPr>
              <w:widowControl w:val="0"/>
              <w:spacing w:after="0" w:line="240" w:lineRule="auto"/>
              <w:jc w:val="both"/>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В</w:t>
            </w:r>
          </w:p>
          <w:p w:rsidR="00E01831" w:rsidRPr="00E01831" w:rsidRDefault="00345DFD" w:rsidP="00E01831">
            <w:pPr>
              <w:widowControl w:val="0"/>
              <w:spacing w:after="0" w:line="240" w:lineRule="auto"/>
              <w:jc w:val="both"/>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Самостоятелен</w:t>
            </w:r>
            <w:r>
              <w:rPr>
                <w:rFonts w:ascii="Times New Roman" w:eastAsia="Calibri" w:hAnsi="Times New Roman" w:cs="Times New Roman"/>
                <w:color w:val="000000"/>
                <w:shd w:val="clear" w:color="auto" w:fill="FFFFFF"/>
              </w:rPr>
              <w:t xml:space="preserve"> </w:t>
            </w:r>
            <w:r w:rsidR="00E01831" w:rsidRPr="00E01831">
              <w:rPr>
                <w:rFonts w:ascii="Times New Roman" w:eastAsia="Calibri" w:hAnsi="Times New Roman" w:cs="Times New Roman"/>
                <w:color w:val="000000"/>
                <w:shd w:val="clear" w:color="auto" w:fill="FFFFFF"/>
              </w:rPr>
              <w:t>стол</w:t>
            </w:r>
          </w:p>
        </w:tc>
        <w:tc>
          <w:tcPr>
            <w:tcW w:w="708" w:type="dxa"/>
            <w:vMerge w:val="restart"/>
            <w:tcBorders>
              <w:top w:val="single" w:sz="4" w:space="0" w:color="auto"/>
              <w:left w:val="single" w:sz="4" w:space="0" w:color="auto"/>
              <w:bottom w:val="nil"/>
              <w:right w:val="nil"/>
            </w:tcBorders>
            <w:shd w:val="clear" w:color="auto" w:fill="FFFFFF"/>
          </w:tcPr>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Чрез</w:t>
            </w:r>
          </w:p>
          <w:p w:rsidR="00E01831" w:rsidRPr="00E01831" w:rsidRDefault="00345DFD"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кетъринг</w:t>
            </w:r>
          </w:p>
          <w:p w:rsidR="00E01831" w:rsidRPr="00E01831" w:rsidRDefault="00E01831" w:rsidP="00E01831">
            <w:pPr>
              <w:widowControl w:val="0"/>
              <w:spacing w:after="0" w:line="240" w:lineRule="auto"/>
              <w:rPr>
                <w:rFonts w:ascii="Times New Roman" w:eastAsia="Calibri" w:hAnsi="Times New Roman" w:cs="Times New Roman"/>
                <w:b/>
                <w:bCs/>
              </w:rPr>
            </w:pPr>
          </w:p>
        </w:tc>
        <w:tc>
          <w:tcPr>
            <w:tcW w:w="760" w:type="dxa"/>
            <w:vMerge w:val="restart"/>
            <w:tcBorders>
              <w:top w:val="single" w:sz="4" w:space="0" w:color="auto"/>
              <w:left w:val="single" w:sz="4" w:space="0" w:color="auto"/>
              <w:bottom w:val="nil"/>
              <w:right w:val="nil"/>
            </w:tcBorders>
            <w:shd w:val="clear" w:color="auto" w:fill="FFFFFF"/>
          </w:tcPr>
          <w:p w:rsidR="00E01831" w:rsidRPr="00E01831" w:rsidRDefault="00E01831" w:rsidP="00E01831">
            <w:pPr>
              <w:widowControl w:val="0"/>
              <w:spacing w:after="0" w:line="240" w:lineRule="auto"/>
              <w:jc w:val="both"/>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За</w:t>
            </w:r>
          </w:p>
          <w:p w:rsidR="00E01831" w:rsidRPr="00E01831" w:rsidRDefault="00E01831" w:rsidP="00E01831">
            <w:pPr>
              <w:widowControl w:val="0"/>
              <w:spacing w:after="0" w:line="240" w:lineRule="auto"/>
              <w:jc w:val="both"/>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ученици до 16 г.</w:t>
            </w:r>
          </w:p>
        </w:tc>
        <w:tc>
          <w:tcPr>
            <w:tcW w:w="850" w:type="dxa"/>
            <w:vMerge w:val="restart"/>
            <w:tcBorders>
              <w:top w:val="single" w:sz="4" w:space="0" w:color="auto"/>
              <w:left w:val="single" w:sz="4" w:space="0" w:color="auto"/>
              <w:bottom w:val="nil"/>
              <w:right w:val="single" w:sz="4" w:space="0" w:color="auto"/>
            </w:tcBorders>
            <w:shd w:val="clear" w:color="auto" w:fill="FFFFFF"/>
          </w:tcPr>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За</w:t>
            </w:r>
          </w:p>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ученици над 16 г.</w:t>
            </w:r>
          </w:p>
        </w:tc>
      </w:tr>
      <w:tr w:rsidR="00E01831" w:rsidRPr="00E01831" w:rsidTr="004828C2">
        <w:trPr>
          <w:trHeight w:hRule="exact" w:val="429"/>
        </w:trPr>
        <w:tc>
          <w:tcPr>
            <w:tcW w:w="1565" w:type="dxa"/>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838" w:type="dxa"/>
            <w:vMerge/>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1132" w:type="dxa"/>
            <w:vMerge/>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990" w:type="dxa"/>
            <w:vMerge/>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1273" w:type="dxa"/>
            <w:vMerge/>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990" w:type="dxa"/>
            <w:vMerge/>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795" w:type="dxa"/>
            <w:vMerge/>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708" w:type="dxa"/>
            <w:vMerge/>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760" w:type="dxa"/>
            <w:vMerge/>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850" w:type="dxa"/>
            <w:vMerge/>
            <w:tcBorders>
              <w:top w:val="nil"/>
              <w:left w:val="single" w:sz="4" w:space="0" w:color="auto"/>
              <w:bottom w:val="nil"/>
              <w:right w:val="single" w:sz="4" w:space="0" w:color="auto"/>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r>
      <w:tr w:rsidR="00E01831" w:rsidRPr="00E01831" w:rsidTr="004828C2">
        <w:trPr>
          <w:trHeight w:hRule="exact" w:val="428"/>
        </w:trPr>
        <w:tc>
          <w:tcPr>
            <w:tcW w:w="1565" w:type="dxa"/>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838" w:type="dxa"/>
            <w:vMerge/>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1132" w:type="dxa"/>
            <w:vMerge/>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990" w:type="dxa"/>
            <w:vMerge/>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1273" w:type="dxa"/>
            <w:vMerge/>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990" w:type="dxa"/>
            <w:vMerge/>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795" w:type="dxa"/>
            <w:vMerge/>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708" w:type="dxa"/>
            <w:vMerge/>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760" w:type="dxa"/>
            <w:vMerge/>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850" w:type="dxa"/>
            <w:vMerge/>
            <w:tcBorders>
              <w:top w:val="nil"/>
              <w:left w:val="single" w:sz="4" w:space="0" w:color="auto"/>
              <w:bottom w:val="nil"/>
              <w:right w:val="single" w:sz="4" w:space="0" w:color="auto"/>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r>
      <w:tr w:rsidR="00E01831" w:rsidRPr="00E01831" w:rsidTr="00E01831">
        <w:trPr>
          <w:trHeight w:hRule="exact" w:val="428"/>
        </w:trPr>
        <w:tc>
          <w:tcPr>
            <w:tcW w:w="1565" w:type="dxa"/>
            <w:tcBorders>
              <w:top w:val="nil"/>
              <w:left w:val="single" w:sz="4" w:space="0" w:color="auto"/>
              <w:bottom w:val="nil"/>
              <w:right w:val="nil"/>
            </w:tcBorders>
            <w:shd w:val="clear" w:color="auto" w:fill="D9DFEF" w:themeFill="accent1" w:themeFillTint="33"/>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838" w:type="dxa"/>
            <w:tcBorders>
              <w:top w:val="nil"/>
              <w:left w:val="single" w:sz="4" w:space="0" w:color="auto"/>
              <w:bottom w:val="nil"/>
              <w:right w:val="nil"/>
            </w:tcBorders>
            <w:shd w:val="clear" w:color="auto" w:fill="D9DFEF" w:themeFill="accent1" w:themeFillTint="33"/>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1132" w:type="dxa"/>
            <w:tcBorders>
              <w:top w:val="nil"/>
              <w:left w:val="single" w:sz="4" w:space="0" w:color="auto"/>
              <w:bottom w:val="nil"/>
              <w:right w:val="nil"/>
            </w:tcBorders>
            <w:shd w:val="clear" w:color="auto" w:fill="D9DFEF" w:themeFill="accent1" w:themeFillTint="33"/>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990" w:type="dxa"/>
            <w:tcBorders>
              <w:top w:val="nil"/>
              <w:left w:val="single" w:sz="4" w:space="0" w:color="auto"/>
              <w:bottom w:val="nil"/>
              <w:right w:val="nil"/>
            </w:tcBorders>
            <w:shd w:val="clear" w:color="auto" w:fill="D9DFEF" w:themeFill="accent1" w:themeFillTint="33"/>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1273" w:type="dxa"/>
            <w:tcBorders>
              <w:top w:val="nil"/>
              <w:left w:val="single" w:sz="4" w:space="0" w:color="auto"/>
              <w:bottom w:val="nil"/>
              <w:right w:val="nil"/>
            </w:tcBorders>
            <w:shd w:val="clear" w:color="auto" w:fill="D9DFEF" w:themeFill="accent1" w:themeFillTint="33"/>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990" w:type="dxa"/>
            <w:tcBorders>
              <w:top w:val="nil"/>
              <w:left w:val="single" w:sz="4" w:space="0" w:color="auto"/>
              <w:bottom w:val="nil"/>
              <w:right w:val="nil"/>
            </w:tcBorders>
            <w:shd w:val="clear" w:color="auto" w:fill="D9DFEF" w:themeFill="accent1" w:themeFillTint="33"/>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795" w:type="dxa"/>
            <w:tcBorders>
              <w:top w:val="nil"/>
              <w:left w:val="single" w:sz="4" w:space="0" w:color="auto"/>
              <w:bottom w:val="nil"/>
              <w:right w:val="nil"/>
            </w:tcBorders>
            <w:shd w:val="clear" w:color="auto" w:fill="D9DFEF" w:themeFill="accent1" w:themeFillTint="33"/>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708" w:type="dxa"/>
            <w:tcBorders>
              <w:top w:val="nil"/>
              <w:left w:val="single" w:sz="4" w:space="0" w:color="auto"/>
              <w:bottom w:val="nil"/>
              <w:right w:val="nil"/>
            </w:tcBorders>
            <w:shd w:val="clear" w:color="auto" w:fill="D9DFEF" w:themeFill="accent1" w:themeFillTint="33"/>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760" w:type="dxa"/>
            <w:tcBorders>
              <w:top w:val="nil"/>
              <w:left w:val="single" w:sz="4" w:space="0" w:color="auto"/>
              <w:bottom w:val="nil"/>
              <w:right w:val="nil"/>
            </w:tcBorders>
            <w:shd w:val="clear" w:color="auto" w:fill="D9DFEF" w:themeFill="accent1" w:themeFillTint="33"/>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850" w:type="dxa"/>
            <w:tcBorders>
              <w:top w:val="nil"/>
              <w:left w:val="single" w:sz="4" w:space="0" w:color="auto"/>
              <w:bottom w:val="nil"/>
              <w:right w:val="single" w:sz="4" w:space="0" w:color="auto"/>
            </w:tcBorders>
            <w:shd w:val="clear" w:color="auto" w:fill="D9DFEF" w:themeFill="accent1" w:themeFillTint="33"/>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r>
      <w:tr w:rsidR="00E01831" w:rsidRPr="00E01831" w:rsidTr="004828C2">
        <w:trPr>
          <w:trHeight w:hRule="exact" w:val="572"/>
        </w:trPr>
        <w:tc>
          <w:tcPr>
            <w:tcW w:w="1565" w:type="dxa"/>
            <w:tcBorders>
              <w:top w:val="single" w:sz="4" w:space="0" w:color="auto"/>
              <w:left w:val="single" w:sz="4" w:space="0" w:color="auto"/>
              <w:bottom w:val="single" w:sz="4" w:space="0" w:color="auto"/>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СУ „Христо Ботев“</w:t>
            </w:r>
          </w:p>
        </w:tc>
        <w:tc>
          <w:tcPr>
            <w:tcW w:w="838"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1132"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99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w:t>
            </w:r>
          </w:p>
        </w:tc>
        <w:tc>
          <w:tcPr>
            <w:tcW w:w="1273"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99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795"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708"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w:t>
            </w:r>
          </w:p>
        </w:tc>
        <w:tc>
          <w:tcPr>
            <w:tcW w:w="76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r>
      <w:tr w:rsidR="00E01831" w:rsidRPr="00E01831" w:rsidTr="004828C2">
        <w:trPr>
          <w:trHeight w:hRule="exact" w:val="572"/>
        </w:trPr>
        <w:tc>
          <w:tcPr>
            <w:tcW w:w="1565" w:type="dxa"/>
            <w:tcBorders>
              <w:top w:val="single" w:sz="4" w:space="0" w:color="auto"/>
              <w:left w:val="single" w:sz="4" w:space="0" w:color="auto"/>
              <w:bottom w:val="single" w:sz="4" w:space="0" w:color="auto"/>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 xml:space="preserve">ОУ „Антим </w:t>
            </w:r>
            <w:r w:rsidRPr="00E01831">
              <w:rPr>
                <w:rFonts w:ascii="Times New Roman" w:eastAsia="MS Mincho" w:hAnsi="Times New Roman" w:cs="Times New Roman"/>
                <w:sz w:val="24"/>
                <w:szCs w:val="24"/>
                <w:lang w:val="en-US" w:eastAsia="bg-BG"/>
              </w:rPr>
              <w:t>I</w:t>
            </w:r>
            <w:r w:rsidRPr="00E01831">
              <w:rPr>
                <w:rFonts w:ascii="Times New Roman" w:eastAsia="MS Mincho" w:hAnsi="Times New Roman" w:cs="Times New Roman"/>
                <w:sz w:val="24"/>
                <w:szCs w:val="24"/>
                <w:lang w:eastAsia="bg-BG"/>
              </w:rPr>
              <w:t>“</w:t>
            </w:r>
          </w:p>
        </w:tc>
        <w:tc>
          <w:tcPr>
            <w:tcW w:w="838"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 - 2</w:t>
            </w:r>
          </w:p>
        </w:tc>
        <w:tc>
          <w:tcPr>
            <w:tcW w:w="1132"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 - 2</w:t>
            </w:r>
          </w:p>
        </w:tc>
        <w:tc>
          <w:tcPr>
            <w:tcW w:w="99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1273"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99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795"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708"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Не</w:t>
            </w:r>
          </w:p>
        </w:tc>
        <w:tc>
          <w:tcPr>
            <w:tcW w:w="76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Не</w:t>
            </w:r>
          </w:p>
        </w:tc>
      </w:tr>
      <w:tr w:rsidR="00E01831" w:rsidRPr="00E01831" w:rsidTr="004828C2">
        <w:trPr>
          <w:trHeight w:hRule="exact" w:val="572"/>
        </w:trPr>
        <w:tc>
          <w:tcPr>
            <w:tcW w:w="1565" w:type="dxa"/>
            <w:tcBorders>
              <w:top w:val="single" w:sz="4" w:space="0" w:color="auto"/>
              <w:left w:val="single" w:sz="4" w:space="0" w:color="auto"/>
              <w:bottom w:val="single" w:sz="4" w:space="0" w:color="auto"/>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ОУ „Св.св. Кирил и Методий</w:t>
            </w:r>
          </w:p>
        </w:tc>
        <w:tc>
          <w:tcPr>
            <w:tcW w:w="838"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1132"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99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1273"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99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795"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708"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w:t>
            </w:r>
          </w:p>
        </w:tc>
        <w:tc>
          <w:tcPr>
            <w:tcW w:w="76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w:t>
            </w:r>
          </w:p>
        </w:tc>
      </w:tr>
      <w:tr w:rsidR="00E01831" w:rsidRPr="00E01831" w:rsidTr="004828C2">
        <w:trPr>
          <w:trHeight w:hRule="exact" w:val="572"/>
        </w:trPr>
        <w:tc>
          <w:tcPr>
            <w:tcW w:w="1565" w:type="dxa"/>
            <w:tcBorders>
              <w:top w:val="single" w:sz="4" w:space="0" w:color="auto"/>
              <w:left w:val="single" w:sz="4" w:space="0" w:color="auto"/>
              <w:bottom w:val="single" w:sz="4" w:space="0" w:color="auto"/>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СУ „Хр. Смирненски“</w:t>
            </w:r>
          </w:p>
        </w:tc>
        <w:tc>
          <w:tcPr>
            <w:tcW w:w="838"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widowControl w:val="0"/>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1132"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widowControl w:val="0"/>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99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widowControl w:val="0"/>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1273"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widowControl w:val="0"/>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Не</w:t>
            </w:r>
          </w:p>
        </w:tc>
        <w:tc>
          <w:tcPr>
            <w:tcW w:w="99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widowControl w:val="0"/>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795"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widowControl w:val="0"/>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708"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widowControl w:val="0"/>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w:t>
            </w:r>
          </w:p>
        </w:tc>
        <w:tc>
          <w:tcPr>
            <w:tcW w:w="76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widowControl w:val="0"/>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01831" w:rsidRPr="00E01831" w:rsidRDefault="00E01831" w:rsidP="00E01831">
            <w:pPr>
              <w:widowControl w:val="0"/>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r>
      <w:tr w:rsidR="00E01831" w:rsidRPr="00E01831" w:rsidTr="004828C2">
        <w:trPr>
          <w:trHeight w:hRule="exact" w:val="572"/>
        </w:trPr>
        <w:tc>
          <w:tcPr>
            <w:tcW w:w="1565" w:type="dxa"/>
            <w:tcBorders>
              <w:top w:val="single" w:sz="4" w:space="0" w:color="auto"/>
              <w:left w:val="single" w:sz="4" w:space="0" w:color="auto"/>
              <w:bottom w:val="single" w:sz="4" w:space="0" w:color="auto"/>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ОУ „Г.С. Раковски“</w:t>
            </w:r>
          </w:p>
        </w:tc>
        <w:tc>
          <w:tcPr>
            <w:tcW w:w="838"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1132"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99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Не</w:t>
            </w:r>
          </w:p>
        </w:tc>
        <w:tc>
          <w:tcPr>
            <w:tcW w:w="1273"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99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795"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708"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w:t>
            </w:r>
          </w:p>
        </w:tc>
        <w:tc>
          <w:tcPr>
            <w:tcW w:w="76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Не</w:t>
            </w:r>
          </w:p>
        </w:tc>
      </w:tr>
      <w:tr w:rsidR="00E01831" w:rsidRPr="00E01831" w:rsidTr="004828C2">
        <w:trPr>
          <w:trHeight w:hRule="exact" w:val="572"/>
        </w:trPr>
        <w:tc>
          <w:tcPr>
            <w:tcW w:w="1565" w:type="dxa"/>
            <w:tcBorders>
              <w:top w:val="single" w:sz="4" w:space="0" w:color="auto"/>
              <w:left w:val="single" w:sz="4" w:space="0" w:color="auto"/>
              <w:bottom w:val="single" w:sz="4" w:space="0" w:color="auto"/>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ОУ „Васил Левски“</w:t>
            </w:r>
          </w:p>
        </w:tc>
        <w:tc>
          <w:tcPr>
            <w:tcW w:w="838"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1132"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99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1273"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Не</w:t>
            </w:r>
          </w:p>
        </w:tc>
        <w:tc>
          <w:tcPr>
            <w:tcW w:w="99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795"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w:t>
            </w:r>
          </w:p>
        </w:tc>
        <w:tc>
          <w:tcPr>
            <w:tcW w:w="708"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76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w:t>
            </w:r>
          </w:p>
        </w:tc>
      </w:tr>
      <w:tr w:rsidR="00E01831" w:rsidRPr="00E01831" w:rsidTr="004828C2">
        <w:trPr>
          <w:trHeight w:hRule="exact" w:val="572"/>
        </w:trPr>
        <w:tc>
          <w:tcPr>
            <w:tcW w:w="1565" w:type="dxa"/>
            <w:tcBorders>
              <w:top w:val="single" w:sz="4" w:space="0" w:color="auto"/>
              <w:left w:val="single" w:sz="4" w:space="0" w:color="auto"/>
              <w:bottom w:val="single" w:sz="4" w:space="0" w:color="auto"/>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b/>
                <w:sz w:val="24"/>
                <w:szCs w:val="24"/>
                <w:lang w:eastAsia="bg-BG"/>
              </w:rPr>
            </w:pPr>
            <w:r w:rsidRPr="00E01831">
              <w:rPr>
                <w:rFonts w:ascii="Times New Roman" w:eastAsia="MS Mincho" w:hAnsi="Times New Roman" w:cs="Times New Roman"/>
                <w:b/>
                <w:sz w:val="24"/>
                <w:szCs w:val="24"/>
                <w:lang w:eastAsia="bg-BG"/>
              </w:rPr>
              <w:t>ЦСОП Кранево</w:t>
            </w:r>
          </w:p>
        </w:tc>
        <w:tc>
          <w:tcPr>
            <w:tcW w:w="838"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b/>
                <w:sz w:val="24"/>
                <w:szCs w:val="24"/>
                <w:lang w:eastAsia="bg-BG"/>
              </w:rPr>
            </w:pPr>
            <w:r w:rsidRPr="00E01831">
              <w:rPr>
                <w:rFonts w:ascii="Times New Roman" w:eastAsia="MS Mincho" w:hAnsi="Times New Roman" w:cs="Times New Roman"/>
                <w:b/>
                <w:sz w:val="24"/>
                <w:szCs w:val="24"/>
                <w:lang w:eastAsia="bg-BG"/>
              </w:rPr>
              <w:t>Да</w:t>
            </w:r>
          </w:p>
        </w:tc>
        <w:tc>
          <w:tcPr>
            <w:tcW w:w="1132"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b/>
                <w:sz w:val="24"/>
                <w:szCs w:val="24"/>
                <w:lang w:eastAsia="bg-BG"/>
              </w:rPr>
            </w:pPr>
            <w:r w:rsidRPr="00E01831">
              <w:rPr>
                <w:rFonts w:ascii="Times New Roman" w:eastAsia="MS Mincho" w:hAnsi="Times New Roman" w:cs="Times New Roman"/>
                <w:b/>
                <w:sz w:val="24"/>
                <w:szCs w:val="24"/>
                <w:lang w:eastAsia="bg-BG"/>
              </w:rPr>
              <w:t>Да</w:t>
            </w:r>
          </w:p>
        </w:tc>
        <w:tc>
          <w:tcPr>
            <w:tcW w:w="99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b/>
                <w:sz w:val="24"/>
                <w:szCs w:val="24"/>
                <w:lang w:eastAsia="bg-BG"/>
              </w:rPr>
            </w:pPr>
            <w:r w:rsidRPr="00E01831">
              <w:rPr>
                <w:rFonts w:ascii="Times New Roman" w:eastAsia="MS Mincho" w:hAnsi="Times New Roman" w:cs="Times New Roman"/>
                <w:b/>
                <w:sz w:val="24"/>
                <w:szCs w:val="24"/>
                <w:lang w:eastAsia="bg-BG"/>
              </w:rPr>
              <w:t>Да</w:t>
            </w:r>
          </w:p>
        </w:tc>
        <w:tc>
          <w:tcPr>
            <w:tcW w:w="1273"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b/>
                <w:sz w:val="24"/>
                <w:szCs w:val="24"/>
                <w:lang w:eastAsia="bg-BG"/>
              </w:rPr>
            </w:pPr>
            <w:r w:rsidRPr="00E01831">
              <w:rPr>
                <w:rFonts w:ascii="Times New Roman" w:eastAsia="MS Mincho" w:hAnsi="Times New Roman" w:cs="Times New Roman"/>
                <w:b/>
                <w:sz w:val="24"/>
                <w:szCs w:val="24"/>
                <w:lang w:eastAsia="bg-BG"/>
              </w:rPr>
              <w:t>Не</w:t>
            </w:r>
          </w:p>
        </w:tc>
        <w:tc>
          <w:tcPr>
            <w:tcW w:w="99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b/>
                <w:sz w:val="24"/>
                <w:szCs w:val="24"/>
                <w:lang w:eastAsia="bg-BG"/>
              </w:rPr>
            </w:pPr>
            <w:r w:rsidRPr="00E01831">
              <w:rPr>
                <w:rFonts w:ascii="Times New Roman" w:eastAsia="MS Mincho" w:hAnsi="Times New Roman" w:cs="Times New Roman"/>
                <w:b/>
                <w:sz w:val="24"/>
                <w:szCs w:val="24"/>
                <w:lang w:eastAsia="bg-BG"/>
              </w:rPr>
              <w:t>Да</w:t>
            </w:r>
          </w:p>
        </w:tc>
        <w:tc>
          <w:tcPr>
            <w:tcW w:w="795"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b/>
                <w:sz w:val="24"/>
                <w:szCs w:val="24"/>
                <w:lang w:eastAsia="bg-BG"/>
              </w:rPr>
            </w:pPr>
            <w:r w:rsidRPr="00E01831">
              <w:rPr>
                <w:rFonts w:ascii="Times New Roman" w:eastAsia="MS Mincho" w:hAnsi="Times New Roman" w:cs="Times New Roman"/>
                <w:b/>
                <w:sz w:val="24"/>
                <w:szCs w:val="24"/>
                <w:lang w:eastAsia="bg-BG"/>
              </w:rPr>
              <w:t>Да</w:t>
            </w:r>
          </w:p>
        </w:tc>
        <w:tc>
          <w:tcPr>
            <w:tcW w:w="708"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b/>
                <w:sz w:val="24"/>
                <w:szCs w:val="24"/>
                <w:lang w:eastAsia="bg-BG"/>
              </w:rPr>
            </w:pPr>
            <w:r w:rsidRPr="00E01831">
              <w:rPr>
                <w:rFonts w:ascii="Times New Roman" w:eastAsia="MS Mincho" w:hAnsi="Times New Roman" w:cs="Times New Roman"/>
                <w:b/>
                <w:sz w:val="24"/>
                <w:szCs w:val="24"/>
                <w:lang w:eastAsia="bg-BG"/>
              </w:rPr>
              <w:t>Не</w:t>
            </w:r>
          </w:p>
        </w:tc>
        <w:tc>
          <w:tcPr>
            <w:tcW w:w="76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b/>
                <w:sz w:val="24"/>
                <w:szCs w:val="24"/>
                <w:lang w:eastAsia="bg-BG"/>
              </w:rPr>
            </w:pPr>
            <w:r w:rsidRPr="00E01831">
              <w:rPr>
                <w:rFonts w:ascii="Times New Roman" w:eastAsia="MS Mincho" w:hAnsi="Times New Roman" w:cs="Times New Roman"/>
                <w:b/>
                <w:sz w:val="24"/>
                <w:szCs w:val="24"/>
                <w:lang w:eastAsia="bg-BG"/>
              </w:rPr>
              <w:t>Не</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b/>
                <w:sz w:val="24"/>
                <w:szCs w:val="24"/>
                <w:lang w:eastAsia="bg-BG"/>
              </w:rPr>
            </w:pPr>
            <w:r w:rsidRPr="00E01831">
              <w:rPr>
                <w:rFonts w:ascii="Times New Roman" w:eastAsia="MS Mincho" w:hAnsi="Times New Roman" w:cs="Times New Roman"/>
                <w:b/>
                <w:sz w:val="24"/>
                <w:szCs w:val="24"/>
                <w:lang w:eastAsia="bg-BG"/>
              </w:rPr>
              <w:t>Не</w:t>
            </w:r>
          </w:p>
        </w:tc>
      </w:tr>
    </w:tbl>
    <w:p w:rsidR="00E01831" w:rsidRPr="00E01831" w:rsidRDefault="00E01831" w:rsidP="00E01831">
      <w:pPr>
        <w:spacing w:after="0" w:line="240" w:lineRule="auto"/>
        <w:jc w:val="both"/>
        <w:rPr>
          <w:rFonts w:ascii="Times New Roman" w:eastAsia="MS Mincho" w:hAnsi="Times New Roman" w:cs="Times New Roman"/>
          <w:b/>
          <w:sz w:val="24"/>
          <w:szCs w:val="24"/>
          <w:lang w:eastAsia="bg-BG"/>
        </w:rPr>
      </w:pPr>
    </w:p>
    <w:p w:rsidR="00E01831" w:rsidRPr="00E01831" w:rsidRDefault="00E01831" w:rsidP="00E01831">
      <w:pPr>
        <w:spacing w:after="0" w:line="240" w:lineRule="auto"/>
        <w:rPr>
          <w:rFonts w:ascii="Times New Roman" w:eastAsia="Times New Roman" w:hAnsi="Times New Roman" w:cs="Times New Roman"/>
          <w:b/>
          <w:sz w:val="24"/>
          <w:szCs w:val="24"/>
          <w:lang w:eastAsia="bg-BG"/>
        </w:rPr>
      </w:pPr>
    </w:p>
    <w:p w:rsidR="00536756" w:rsidRPr="00AD360F" w:rsidRDefault="00AD360F" w:rsidP="00536756">
      <w:pPr>
        <w:jc w:val="both"/>
        <w:rPr>
          <w:rFonts w:ascii="Times New Roman" w:hAnsi="Times New Roman" w:cs="Times New Roman"/>
          <w:sz w:val="28"/>
          <w:szCs w:val="28"/>
        </w:rPr>
      </w:pPr>
      <w:r>
        <w:rPr>
          <w:rFonts w:ascii="Times New Roman" w:hAnsi="Times New Roman" w:cs="Times New Roman"/>
          <w:sz w:val="28"/>
          <w:szCs w:val="28"/>
        </w:rPr>
        <w:t xml:space="preserve">        </w:t>
      </w:r>
      <w:r w:rsidRPr="00AD360F">
        <w:rPr>
          <w:rFonts w:ascii="Times New Roman" w:hAnsi="Times New Roman" w:cs="Times New Roman"/>
          <w:b/>
          <w:sz w:val="28"/>
          <w:szCs w:val="28"/>
        </w:rPr>
        <w:t xml:space="preserve"> </w:t>
      </w:r>
      <w:r w:rsidR="00536756" w:rsidRPr="00AD360F">
        <w:rPr>
          <w:rFonts w:ascii="Times New Roman" w:hAnsi="Times New Roman" w:cs="Times New Roman"/>
          <w:b/>
          <w:sz w:val="24"/>
          <w:szCs w:val="24"/>
        </w:rPr>
        <w:t>Заетост в сектора на туризм</w:t>
      </w:r>
      <w:r w:rsidRPr="00AD360F">
        <w:rPr>
          <w:rFonts w:ascii="Times New Roman" w:hAnsi="Times New Roman" w:cs="Times New Roman"/>
          <w:b/>
          <w:sz w:val="24"/>
          <w:szCs w:val="24"/>
        </w:rPr>
        <w:t>а:</w:t>
      </w:r>
      <w:r w:rsidRPr="00AD360F">
        <w:rPr>
          <w:rFonts w:ascii="Times New Roman" w:hAnsi="Times New Roman" w:cs="Times New Roman"/>
          <w:b/>
          <w:sz w:val="28"/>
          <w:szCs w:val="28"/>
        </w:rPr>
        <w:t xml:space="preserve"> </w:t>
      </w:r>
      <w:r w:rsidR="00536756" w:rsidRPr="00AD360F">
        <w:rPr>
          <w:rFonts w:ascii="Times New Roman" w:hAnsi="Times New Roman" w:cs="Times New Roman"/>
          <w:sz w:val="24"/>
          <w:szCs w:val="24"/>
        </w:rPr>
        <w:t>Община Балчик разполага с богат природен и културен потенциал, което прави туризма важна икономическа дейност в района. Младите хора имат възможности за заетост в хотели, ресторанти, туристически агенции и други свързани с туризма сектори.</w:t>
      </w:r>
    </w:p>
    <w:p w:rsidR="00536756" w:rsidRPr="00AD360F" w:rsidRDefault="00AD360F" w:rsidP="00536756">
      <w:pPr>
        <w:jc w:val="both"/>
        <w:rPr>
          <w:rFonts w:ascii="Times New Roman" w:hAnsi="Times New Roman" w:cs="Times New Roman"/>
          <w:sz w:val="24"/>
          <w:szCs w:val="24"/>
        </w:rPr>
      </w:pPr>
      <w:r>
        <w:rPr>
          <w:rFonts w:ascii="Times New Roman" w:hAnsi="Times New Roman" w:cs="Times New Roman"/>
          <w:sz w:val="28"/>
          <w:szCs w:val="28"/>
        </w:rPr>
        <w:t xml:space="preserve">         </w:t>
      </w:r>
      <w:r w:rsidR="00536756" w:rsidRPr="00AD360F">
        <w:rPr>
          <w:rFonts w:ascii="Times New Roman" w:hAnsi="Times New Roman" w:cs="Times New Roman"/>
          <w:b/>
          <w:sz w:val="24"/>
          <w:szCs w:val="24"/>
        </w:rPr>
        <w:t>Заетост в сел</w:t>
      </w:r>
      <w:r w:rsidRPr="00AD360F">
        <w:rPr>
          <w:rFonts w:ascii="Times New Roman" w:hAnsi="Times New Roman" w:cs="Times New Roman"/>
          <w:b/>
          <w:sz w:val="24"/>
          <w:szCs w:val="24"/>
        </w:rPr>
        <w:t>ското стопанство и рибарството:</w:t>
      </w:r>
      <w:r>
        <w:rPr>
          <w:rFonts w:ascii="Times New Roman" w:hAnsi="Times New Roman" w:cs="Times New Roman"/>
          <w:sz w:val="24"/>
          <w:szCs w:val="24"/>
        </w:rPr>
        <w:t xml:space="preserve"> </w:t>
      </w:r>
      <w:r w:rsidR="00536756" w:rsidRPr="00AD360F">
        <w:rPr>
          <w:rFonts w:ascii="Times New Roman" w:hAnsi="Times New Roman" w:cs="Times New Roman"/>
          <w:sz w:val="24"/>
          <w:szCs w:val="24"/>
        </w:rPr>
        <w:t>Районът на Община Балчик е известен със своите земеделски и рибарски дейности. Младите хора могат да намерят заетост в земеделието, отглеждането на риба и други свързани селскостопански дейности.</w:t>
      </w:r>
    </w:p>
    <w:p w:rsidR="00536756" w:rsidRPr="00AD360F" w:rsidRDefault="00AD360F" w:rsidP="00536756">
      <w:pPr>
        <w:jc w:val="both"/>
        <w:rPr>
          <w:rFonts w:ascii="Times New Roman" w:hAnsi="Times New Roman" w:cs="Times New Roman"/>
          <w:sz w:val="24"/>
          <w:szCs w:val="24"/>
        </w:rPr>
      </w:pPr>
      <w:r>
        <w:rPr>
          <w:rFonts w:ascii="Times New Roman" w:hAnsi="Times New Roman" w:cs="Times New Roman"/>
          <w:sz w:val="28"/>
          <w:szCs w:val="28"/>
        </w:rPr>
        <w:t xml:space="preserve">         </w:t>
      </w:r>
      <w:r w:rsidR="00536756" w:rsidRPr="00AD360F">
        <w:rPr>
          <w:rFonts w:ascii="Times New Roman" w:hAnsi="Times New Roman" w:cs="Times New Roman"/>
          <w:b/>
          <w:sz w:val="24"/>
          <w:szCs w:val="24"/>
        </w:rPr>
        <w:t>Заетост в услугите:</w:t>
      </w:r>
      <w:r>
        <w:rPr>
          <w:rFonts w:ascii="Times New Roman" w:hAnsi="Times New Roman" w:cs="Times New Roman"/>
          <w:sz w:val="24"/>
          <w:szCs w:val="24"/>
        </w:rPr>
        <w:t xml:space="preserve"> </w:t>
      </w:r>
      <w:r w:rsidR="00536756" w:rsidRPr="00AD360F">
        <w:rPr>
          <w:rFonts w:ascii="Times New Roman" w:hAnsi="Times New Roman" w:cs="Times New Roman"/>
          <w:sz w:val="24"/>
          <w:szCs w:val="24"/>
        </w:rPr>
        <w:t>Младите хора в Община Балчик имат възможности за заетост в различни услуги, като търговия, гостоприемство, транспорт, информационни технологии и други.</w:t>
      </w:r>
    </w:p>
    <w:p w:rsidR="00536756" w:rsidRPr="00536756" w:rsidRDefault="00AD360F" w:rsidP="00536756">
      <w:pPr>
        <w:jc w:val="both"/>
        <w:rPr>
          <w:rFonts w:ascii="Times New Roman" w:hAnsi="Times New Roman" w:cs="Times New Roman"/>
          <w:sz w:val="28"/>
          <w:szCs w:val="28"/>
        </w:rPr>
      </w:pPr>
      <w:r>
        <w:rPr>
          <w:rFonts w:ascii="Times New Roman" w:hAnsi="Times New Roman" w:cs="Times New Roman"/>
          <w:sz w:val="28"/>
          <w:szCs w:val="28"/>
        </w:rPr>
        <w:t xml:space="preserve">         </w:t>
      </w:r>
      <w:r w:rsidRPr="00AD360F">
        <w:rPr>
          <w:rFonts w:ascii="Times New Roman" w:hAnsi="Times New Roman" w:cs="Times New Roman"/>
          <w:b/>
          <w:sz w:val="24"/>
          <w:szCs w:val="24"/>
        </w:rPr>
        <w:t>Предприемачество:</w:t>
      </w:r>
      <w:r w:rsidRPr="00AD360F">
        <w:rPr>
          <w:rFonts w:ascii="Times New Roman" w:hAnsi="Times New Roman" w:cs="Times New Roman"/>
          <w:sz w:val="24"/>
          <w:szCs w:val="24"/>
        </w:rPr>
        <w:t xml:space="preserve"> </w:t>
      </w:r>
      <w:r w:rsidR="00536756" w:rsidRPr="00AD360F">
        <w:rPr>
          <w:rFonts w:ascii="Times New Roman" w:hAnsi="Times New Roman" w:cs="Times New Roman"/>
          <w:sz w:val="24"/>
          <w:szCs w:val="24"/>
        </w:rPr>
        <w:t>Младежите в Община Балчик имат възможност да се ангажират с предприемачески дейности и да създават собствени бизнеси. Това включва откриване на ресторанти, хотели, туристически агенции, магазини и други.</w:t>
      </w:r>
    </w:p>
    <w:p w:rsidR="00536756" w:rsidRDefault="00AD360F" w:rsidP="00536756">
      <w:pPr>
        <w:jc w:val="both"/>
        <w:rPr>
          <w:rFonts w:ascii="Times New Roman" w:hAnsi="Times New Roman" w:cs="Times New Roman"/>
          <w:sz w:val="24"/>
          <w:szCs w:val="24"/>
        </w:rPr>
      </w:pPr>
      <w:r>
        <w:rPr>
          <w:rFonts w:ascii="Times New Roman" w:hAnsi="Times New Roman" w:cs="Times New Roman"/>
          <w:sz w:val="28"/>
          <w:szCs w:val="28"/>
        </w:rPr>
        <w:lastRenderedPageBreak/>
        <w:t xml:space="preserve">         </w:t>
      </w:r>
      <w:r w:rsidR="00536756" w:rsidRPr="00AD360F">
        <w:rPr>
          <w:rFonts w:ascii="Times New Roman" w:hAnsi="Times New Roman" w:cs="Times New Roman"/>
          <w:sz w:val="24"/>
          <w:szCs w:val="24"/>
        </w:rPr>
        <w:t>Въпреки наличието на различни възможности за заетост, младежите се сблъскват със съществуващи предизвикателства, като конкуренция на пазара на труда, липса на опит и несъответствие между уменията, придобити през образованието, и изискванията на работодателите. Затова е важно да се подкрепят мерки и инициативи, които да насърчат заетостта на младежите, като професионална ориентация, обучение и подкрепа за предприемачество.</w:t>
      </w:r>
      <w:r>
        <w:rPr>
          <w:rFonts w:ascii="Times New Roman" w:hAnsi="Times New Roman" w:cs="Times New Roman"/>
          <w:sz w:val="24"/>
          <w:szCs w:val="24"/>
        </w:rPr>
        <w:t xml:space="preserve"> </w:t>
      </w:r>
      <w:r w:rsidR="00536756" w:rsidRPr="00AD360F">
        <w:rPr>
          <w:rFonts w:ascii="Times New Roman" w:hAnsi="Times New Roman" w:cs="Times New Roman"/>
          <w:sz w:val="24"/>
          <w:szCs w:val="24"/>
        </w:rPr>
        <w:t>За да се подобри заетостта на младите хора в Община Балчик, е необходимо сътрудничество между общинските органи, бизнеса и образователните институции, както и разработване и изпълнение на политики и програми, които да създадат благоприятна среда за заетост и професионално развитие на младежите.</w:t>
      </w:r>
    </w:p>
    <w:p w:rsidR="00AD360F" w:rsidRPr="00AD360F" w:rsidRDefault="00AD360F" w:rsidP="00536756">
      <w:pPr>
        <w:jc w:val="both"/>
        <w:rPr>
          <w:rFonts w:ascii="Times New Roman" w:hAnsi="Times New Roman" w:cs="Times New Roman"/>
          <w:sz w:val="24"/>
          <w:szCs w:val="24"/>
        </w:rPr>
      </w:pPr>
    </w:p>
    <w:p w:rsidR="00536756" w:rsidRDefault="00536756" w:rsidP="00536756">
      <w:pPr>
        <w:pStyle w:val="a3"/>
        <w:numPr>
          <w:ilvl w:val="0"/>
          <w:numId w:val="1"/>
        </w:numPr>
        <w:jc w:val="both"/>
        <w:rPr>
          <w:rFonts w:ascii="Times New Roman" w:hAnsi="Times New Roman" w:cs="Times New Roman"/>
          <w:b/>
          <w:sz w:val="28"/>
          <w:szCs w:val="28"/>
        </w:rPr>
      </w:pPr>
      <w:r>
        <w:rPr>
          <w:rFonts w:ascii="Times New Roman" w:hAnsi="Times New Roman" w:cs="Times New Roman"/>
          <w:b/>
          <w:sz w:val="28"/>
          <w:szCs w:val="28"/>
        </w:rPr>
        <w:t>ЗДРАВЕ И БЛАГОСЪСТОЯНИЕ</w:t>
      </w:r>
    </w:p>
    <w:p w:rsidR="00536756" w:rsidRPr="00B103A3" w:rsidRDefault="00B103A3" w:rsidP="00CA1F7A">
      <w:pPr>
        <w:rPr>
          <w:rFonts w:ascii="Times New Roman" w:hAnsi="Times New Roman" w:cs="Times New Roman"/>
          <w:sz w:val="24"/>
          <w:szCs w:val="24"/>
        </w:rPr>
      </w:pPr>
      <w:r>
        <w:rPr>
          <w:rFonts w:ascii="Times New Roman" w:hAnsi="Times New Roman" w:cs="Times New Roman"/>
          <w:sz w:val="24"/>
          <w:szCs w:val="24"/>
        </w:rPr>
        <w:t xml:space="preserve">             </w:t>
      </w:r>
      <w:r w:rsidR="00CA1F7A" w:rsidRPr="00CA1F7A">
        <w:rPr>
          <w:rFonts w:ascii="Times New Roman" w:hAnsi="Times New Roman" w:cs="Times New Roman"/>
          <w:sz w:val="24"/>
          <w:szCs w:val="24"/>
        </w:rPr>
        <w:t>Основните причини за влошаване на здравето на българските граждани, в това</w:t>
      </w:r>
      <w:r w:rsidR="00CA1F7A" w:rsidRPr="00CA1F7A">
        <w:rPr>
          <w:rFonts w:ascii="Times New Roman" w:hAnsi="Times New Roman" w:cs="Times New Roman"/>
          <w:sz w:val="24"/>
          <w:szCs w:val="24"/>
        </w:rPr>
        <w:br/>
        <w:t>число и младежите са бедността, безработицата, влошена структура на доходите и</w:t>
      </w:r>
      <w:r w:rsidR="00CA1F7A" w:rsidRPr="00CA1F7A">
        <w:rPr>
          <w:rFonts w:ascii="Times New Roman" w:hAnsi="Times New Roman" w:cs="Times New Roman"/>
          <w:sz w:val="24"/>
          <w:szCs w:val="24"/>
        </w:rPr>
        <w:br/>
        <w:t>потреблението, неблагоприятна околна и жилищна среда, нездравословният начин на</w:t>
      </w:r>
      <w:r w:rsidR="00CA1F7A" w:rsidRPr="00CA1F7A">
        <w:rPr>
          <w:rFonts w:ascii="Times New Roman" w:hAnsi="Times New Roman" w:cs="Times New Roman"/>
          <w:sz w:val="24"/>
          <w:szCs w:val="24"/>
        </w:rPr>
        <w:br/>
        <w:t>живот, свързан с непълноценното хранене, стрес, съчетани и с други рискови фактори,</w:t>
      </w:r>
      <w:r w:rsidR="00CA1F7A" w:rsidRPr="00CA1F7A">
        <w:rPr>
          <w:rFonts w:ascii="Times New Roman" w:hAnsi="Times New Roman" w:cs="Times New Roman"/>
          <w:sz w:val="24"/>
          <w:szCs w:val="24"/>
        </w:rPr>
        <w:br/>
        <w:t>като тютюнопушене, злоупотреба с алкохол, употреба на наркотични вещества, ниска</w:t>
      </w:r>
      <w:r w:rsidR="00CA1F7A" w:rsidRPr="00CA1F7A">
        <w:rPr>
          <w:rFonts w:ascii="Times New Roman" w:hAnsi="Times New Roman" w:cs="Times New Roman"/>
          <w:sz w:val="24"/>
          <w:szCs w:val="24"/>
        </w:rPr>
        <w:br/>
        <w:t>двигателна активност, нараства разпространението на ХИВ/ СПИН и полово предаваните</w:t>
      </w:r>
      <w:r w:rsidR="00CA1F7A">
        <w:rPr>
          <w:rFonts w:ascii="Times New Roman" w:hAnsi="Times New Roman" w:cs="Times New Roman"/>
          <w:sz w:val="24"/>
          <w:szCs w:val="24"/>
        </w:rPr>
        <w:t xml:space="preserve"> </w:t>
      </w:r>
      <w:r w:rsidR="00CA1F7A" w:rsidRPr="00CA1F7A">
        <w:rPr>
          <w:rFonts w:ascii="Times New Roman" w:hAnsi="Times New Roman" w:cs="Times New Roman"/>
          <w:sz w:val="24"/>
          <w:szCs w:val="24"/>
        </w:rPr>
        <w:t>болести, затвърждава се тенденцията след напускане на училище голяма част от</w:t>
      </w:r>
      <w:r w:rsidR="00CA1F7A">
        <w:rPr>
          <w:rFonts w:ascii="Times New Roman" w:hAnsi="Times New Roman" w:cs="Times New Roman"/>
          <w:sz w:val="24"/>
          <w:szCs w:val="24"/>
        </w:rPr>
        <w:t xml:space="preserve"> </w:t>
      </w:r>
      <w:r w:rsidR="00CA1F7A" w:rsidRPr="00CA1F7A">
        <w:rPr>
          <w:rFonts w:ascii="Times New Roman" w:hAnsi="Times New Roman" w:cs="Times New Roman"/>
          <w:sz w:val="24"/>
          <w:szCs w:val="24"/>
        </w:rPr>
        <w:t>младите хора да прекратяват заниманията си със спорт и да не водят здравословен</w:t>
      </w:r>
      <w:r w:rsidR="00CA1F7A">
        <w:rPr>
          <w:rFonts w:ascii="Times New Roman" w:hAnsi="Times New Roman" w:cs="Times New Roman"/>
          <w:sz w:val="24"/>
          <w:szCs w:val="24"/>
        </w:rPr>
        <w:t xml:space="preserve"> </w:t>
      </w:r>
      <w:r w:rsidR="00CA1F7A" w:rsidRPr="00CA1F7A">
        <w:rPr>
          <w:rFonts w:ascii="Times New Roman" w:hAnsi="Times New Roman" w:cs="Times New Roman"/>
          <w:sz w:val="24"/>
          <w:szCs w:val="24"/>
        </w:rPr>
        <w:t>начин на живот и др.</w:t>
      </w:r>
      <w:r w:rsidR="00CA1F7A">
        <w:rPr>
          <w:rFonts w:ascii="Times New Roman" w:hAnsi="Times New Roman" w:cs="Times New Roman"/>
          <w:sz w:val="24"/>
          <w:szCs w:val="24"/>
        </w:rPr>
        <w:t xml:space="preserve"> </w:t>
      </w:r>
      <w:r w:rsidR="00CA1F7A" w:rsidRPr="00CA1F7A">
        <w:rPr>
          <w:rFonts w:ascii="Times New Roman" w:hAnsi="Times New Roman" w:cs="Times New Roman"/>
          <w:sz w:val="24"/>
          <w:szCs w:val="24"/>
        </w:rPr>
        <w:t>Към тях се прибавят и различни проблеми, свързани с провеждането на здравната</w:t>
      </w:r>
      <w:r w:rsidR="00CA1F7A">
        <w:rPr>
          <w:rFonts w:ascii="Times New Roman" w:hAnsi="Times New Roman" w:cs="Times New Roman"/>
          <w:sz w:val="24"/>
          <w:szCs w:val="24"/>
        </w:rPr>
        <w:t xml:space="preserve"> </w:t>
      </w:r>
      <w:r w:rsidR="00CA1F7A" w:rsidRPr="00CA1F7A">
        <w:rPr>
          <w:rFonts w:ascii="Times New Roman" w:hAnsi="Times New Roman" w:cs="Times New Roman"/>
          <w:sz w:val="24"/>
          <w:szCs w:val="24"/>
        </w:rPr>
        <w:t>реформа. Тези неблагоприятни процеси се задълбочават в условията на финансова</w:t>
      </w:r>
      <w:r w:rsidR="00CA1F7A">
        <w:rPr>
          <w:rFonts w:ascii="Times New Roman" w:hAnsi="Times New Roman" w:cs="Times New Roman"/>
          <w:sz w:val="24"/>
          <w:szCs w:val="24"/>
        </w:rPr>
        <w:t xml:space="preserve"> </w:t>
      </w:r>
      <w:r w:rsidR="00CA1F7A" w:rsidRPr="00CA1F7A">
        <w:rPr>
          <w:rFonts w:ascii="Times New Roman" w:hAnsi="Times New Roman" w:cs="Times New Roman"/>
          <w:sz w:val="24"/>
          <w:szCs w:val="24"/>
        </w:rPr>
        <w:t>криза, непрекъснато увеличаващи се разходи за медицински дейности и лекарства и</w:t>
      </w:r>
      <w:r w:rsidR="00CA1F7A">
        <w:rPr>
          <w:rFonts w:ascii="Times New Roman" w:hAnsi="Times New Roman" w:cs="Times New Roman"/>
          <w:sz w:val="24"/>
          <w:szCs w:val="24"/>
        </w:rPr>
        <w:t xml:space="preserve"> </w:t>
      </w:r>
      <w:r w:rsidR="00CA1F7A" w:rsidRPr="00CA1F7A">
        <w:rPr>
          <w:rFonts w:ascii="Times New Roman" w:hAnsi="Times New Roman" w:cs="Times New Roman"/>
          <w:sz w:val="24"/>
          <w:szCs w:val="24"/>
        </w:rPr>
        <w:t>искания за увеличаване на средствата за здравеопазване, отделяни от държавата.</w:t>
      </w:r>
      <w:r w:rsidR="00CA1F7A">
        <w:rPr>
          <w:rFonts w:ascii="Times New Roman" w:hAnsi="Times New Roman" w:cs="Times New Roman"/>
          <w:sz w:val="24"/>
          <w:szCs w:val="24"/>
        </w:rPr>
        <w:t xml:space="preserve"> </w:t>
      </w:r>
      <w:r w:rsidR="00CA1F7A" w:rsidRPr="00CA1F7A">
        <w:rPr>
          <w:rFonts w:ascii="Times New Roman" w:hAnsi="Times New Roman" w:cs="Times New Roman"/>
          <w:sz w:val="24"/>
          <w:szCs w:val="24"/>
        </w:rPr>
        <w:t>Ниската покупателна способност на по-голямата част от домакинствата в региона прави</w:t>
      </w:r>
      <w:r w:rsidR="00CA1F7A">
        <w:rPr>
          <w:rFonts w:ascii="Times New Roman" w:hAnsi="Times New Roman" w:cs="Times New Roman"/>
          <w:sz w:val="24"/>
          <w:szCs w:val="24"/>
        </w:rPr>
        <w:t xml:space="preserve"> </w:t>
      </w:r>
      <w:r w:rsidR="00CA1F7A" w:rsidRPr="00CA1F7A">
        <w:rPr>
          <w:rFonts w:ascii="Times New Roman" w:hAnsi="Times New Roman" w:cs="Times New Roman"/>
          <w:sz w:val="24"/>
          <w:szCs w:val="24"/>
        </w:rPr>
        <w:t>платените медицински услуги и медикаменти по-трудно достъпни за тях. За съжаление</w:t>
      </w:r>
      <w:r w:rsidR="00CA1F7A">
        <w:rPr>
          <w:rFonts w:ascii="Times New Roman" w:hAnsi="Times New Roman" w:cs="Times New Roman"/>
          <w:sz w:val="24"/>
          <w:szCs w:val="24"/>
        </w:rPr>
        <w:t xml:space="preserve"> </w:t>
      </w:r>
      <w:r w:rsidR="00CA1F7A" w:rsidRPr="00CA1F7A">
        <w:rPr>
          <w:rFonts w:ascii="Times New Roman" w:hAnsi="Times New Roman" w:cs="Times New Roman"/>
          <w:sz w:val="24"/>
          <w:szCs w:val="24"/>
        </w:rPr>
        <w:t>всичките тези тревожни тенденции не са чужди и за област Търговище.</w:t>
      </w:r>
      <w:r w:rsidR="00CA1F7A">
        <w:rPr>
          <w:rFonts w:ascii="Times New Roman" w:hAnsi="Times New Roman" w:cs="Times New Roman"/>
          <w:sz w:val="24"/>
          <w:szCs w:val="24"/>
        </w:rPr>
        <w:t xml:space="preserve"> </w:t>
      </w:r>
      <w:r w:rsidR="00CA1F7A" w:rsidRPr="00CA1F7A">
        <w:rPr>
          <w:rFonts w:ascii="Times New Roman" w:hAnsi="Times New Roman" w:cs="Times New Roman"/>
          <w:sz w:val="24"/>
          <w:szCs w:val="24"/>
        </w:rPr>
        <w:t>Всяка година се изготвя комплексна оценка на здравословното състояние на</w:t>
      </w:r>
      <w:r w:rsidR="00CA1F7A">
        <w:rPr>
          <w:rFonts w:ascii="Times New Roman" w:hAnsi="Times New Roman" w:cs="Times New Roman"/>
          <w:sz w:val="24"/>
          <w:szCs w:val="24"/>
        </w:rPr>
        <w:t xml:space="preserve"> </w:t>
      </w:r>
      <w:r w:rsidR="00CA1F7A" w:rsidRPr="00CA1F7A">
        <w:rPr>
          <w:rFonts w:ascii="Times New Roman" w:hAnsi="Times New Roman" w:cs="Times New Roman"/>
          <w:sz w:val="24"/>
          <w:szCs w:val="24"/>
        </w:rPr>
        <w:t xml:space="preserve">учениците от организираните колективи в </w:t>
      </w:r>
      <w:r w:rsidR="00CA1F7A">
        <w:rPr>
          <w:rFonts w:ascii="Times New Roman" w:hAnsi="Times New Roman" w:cs="Times New Roman"/>
          <w:sz w:val="24"/>
          <w:szCs w:val="24"/>
        </w:rPr>
        <w:t>Община Балчик</w:t>
      </w:r>
      <w:r w:rsidR="00CA1F7A" w:rsidRPr="00CA1F7A">
        <w:rPr>
          <w:rFonts w:ascii="Times New Roman" w:hAnsi="Times New Roman" w:cs="Times New Roman"/>
          <w:sz w:val="24"/>
          <w:szCs w:val="24"/>
        </w:rPr>
        <w:t>. Оценката се изготвя</w:t>
      </w:r>
      <w:r w:rsidR="00CA1F7A">
        <w:rPr>
          <w:rFonts w:ascii="Times New Roman" w:hAnsi="Times New Roman" w:cs="Times New Roman"/>
          <w:sz w:val="24"/>
          <w:szCs w:val="24"/>
        </w:rPr>
        <w:t xml:space="preserve"> </w:t>
      </w:r>
      <w:r w:rsidR="00CA1F7A" w:rsidRPr="00CA1F7A">
        <w:rPr>
          <w:rFonts w:ascii="Times New Roman" w:hAnsi="Times New Roman" w:cs="Times New Roman"/>
          <w:sz w:val="24"/>
          <w:szCs w:val="24"/>
        </w:rPr>
        <w:t>съгласно изискванията на Наредба No39/2004г. за профилактичните прегледи и</w:t>
      </w:r>
      <w:r w:rsidR="00CA1F7A" w:rsidRPr="00CA1F7A">
        <w:rPr>
          <w:rFonts w:ascii="Times New Roman" w:hAnsi="Times New Roman" w:cs="Times New Roman"/>
          <w:sz w:val="24"/>
          <w:szCs w:val="24"/>
        </w:rPr>
        <w:br/>
        <w:t>диспансеризацията, Наредба No3/2000г. за здравните кабинети в училища и детски</w:t>
      </w:r>
      <w:r w:rsidR="00CA1F7A" w:rsidRPr="00CA1F7A">
        <w:rPr>
          <w:rFonts w:ascii="Times New Roman" w:hAnsi="Times New Roman" w:cs="Times New Roman"/>
          <w:sz w:val="24"/>
          <w:szCs w:val="24"/>
        </w:rPr>
        <w:br/>
        <w:t>заведения и на база постъпилите унифицирани таблици, предоставени от медицинските</w:t>
      </w:r>
      <w:r w:rsidR="00CA1F7A" w:rsidRPr="00CA1F7A">
        <w:rPr>
          <w:rFonts w:ascii="Times New Roman" w:hAnsi="Times New Roman" w:cs="Times New Roman"/>
          <w:sz w:val="24"/>
          <w:szCs w:val="24"/>
        </w:rPr>
        <w:br/>
        <w:t>специалисти към здравните кабинети.</w:t>
      </w:r>
      <w:r w:rsidR="00CA1F7A">
        <w:rPr>
          <w:rFonts w:ascii="Times New Roman" w:hAnsi="Times New Roman" w:cs="Times New Roman"/>
          <w:sz w:val="24"/>
          <w:szCs w:val="24"/>
        </w:rPr>
        <w:t xml:space="preserve"> Община Балчик</w:t>
      </w:r>
      <w:r w:rsidR="00CA1F7A" w:rsidRPr="00CA1F7A">
        <w:rPr>
          <w:rFonts w:ascii="Times New Roman" w:hAnsi="Times New Roman" w:cs="Times New Roman"/>
          <w:sz w:val="24"/>
          <w:szCs w:val="24"/>
        </w:rPr>
        <w:t xml:space="preserve"> </w:t>
      </w:r>
      <w:r w:rsidR="00CA1F7A">
        <w:rPr>
          <w:rFonts w:ascii="Times New Roman" w:hAnsi="Times New Roman" w:cs="Times New Roman"/>
          <w:sz w:val="24"/>
          <w:szCs w:val="24"/>
        </w:rPr>
        <w:t xml:space="preserve">съвместно РЗИ – гр. Добрич, </w:t>
      </w:r>
      <w:r w:rsidR="00CA1F7A" w:rsidRPr="00CA1F7A">
        <w:rPr>
          <w:rFonts w:ascii="Times New Roman" w:hAnsi="Times New Roman" w:cs="Times New Roman"/>
          <w:sz w:val="24"/>
          <w:szCs w:val="24"/>
        </w:rPr>
        <w:t>ежегодно изготвя комплексна оценка на здравословното състояние на</w:t>
      </w:r>
      <w:r w:rsidR="00CA1F7A">
        <w:rPr>
          <w:rFonts w:ascii="Times New Roman" w:hAnsi="Times New Roman" w:cs="Times New Roman"/>
          <w:sz w:val="24"/>
          <w:szCs w:val="24"/>
        </w:rPr>
        <w:t xml:space="preserve"> </w:t>
      </w:r>
      <w:r w:rsidR="00CA1F7A" w:rsidRPr="00CA1F7A">
        <w:rPr>
          <w:rFonts w:ascii="Times New Roman" w:hAnsi="Times New Roman" w:cs="Times New Roman"/>
          <w:sz w:val="24"/>
          <w:szCs w:val="24"/>
        </w:rPr>
        <w:t xml:space="preserve">децата, учениците и младите хора </w:t>
      </w:r>
      <w:r w:rsidR="00CA1F7A">
        <w:rPr>
          <w:rFonts w:ascii="Times New Roman" w:hAnsi="Times New Roman" w:cs="Times New Roman"/>
          <w:sz w:val="24"/>
          <w:szCs w:val="24"/>
        </w:rPr>
        <w:t>в цялата община</w:t>
      </w:r>
      <w:r w:rsidR="00CA1F7A" w:rsidRPr="00CA1F7A">
        <w:rPr>
          <w:rFonts w:ascii="Times New Roman" w:hAnsi="Times New Roman" w:cs="Times New Roman"/>
          <w:sz w:val="24"/>
          <w:szCs w:val="24"/>
        </w:rPr>
        <w:t>. Оценката се изготвя съгласно</w:t>
      </w:r>
      <w:r w:rsidR="00CA1F7A" w:rsidRPr="00CA1F7A">
        <w:rPr>
          <w:rFonts w:ascii="Times New Roman" w:hAnsi="Times New Roman" w:cs="Times New Roman"/>
          <w:sz w:val="24"/>
          <w:szCs w:val="24"/>
        </w:rPr>
        <w:br/>
        <w:t>изискванията на Наредба No8 от 3 ноември 2016 г. за профилактичните прегледи и</w:t>
      </w:r>
      <w:r w:rsidR="00CA1F7A" w:rsidRPr="00CA1F7A">
        <w:rPr>
          <w:rFonts w:ascii="Times New Roman" w:hAnsi="Times New Roman" w:cs="Times New Roman"/>
          <w:sz w:val="24"/>
          <w:szCs w:val="24"/>
        </w:rPr>
        <w:br/>
        <w:t>диспансеризацията, Наредба No3 от 2000 г. за здравните кабинети в училища и детски</w:t>
      </w:r>
      <w:r w:rsidR="00CA1F7A" w:rsidRPr="00CA1F7A">
        <w:rPr>
          <w:rFonts w:ascii="Times New Roman" w:hAnsi="Times New Roman" w:cs="Times New Roman"/>
          <w:sz w:val="24"/>
          <w:szCs w:val="24"/>
        </w:rPr>
        <w:br/>
        <w:t>заведения и на база постъпилите унифицирани таблици, предоставени от медицинските</w:t>
      </w:r>
      <w:r w:rsidR="00CA1F7A" w:rsidRPr="00CA1F7A">
        <w:rPr>
          <w:rFonts w:ascii="Times New Roman" w:hAnsi="Times New Roman" w:cs="Times New Roman"/>
          <w:sz w:val="24"/>
          <w:szCs w:val="24"/>
        </w:rPr>
        <w:br/>
        <w:t>специалисти към здравните кабинети.</w:t>
      </w:r>
      <w:r w:rsidR="00CA1F7A">
        <w:rPr>
          <w:rFonts w:ascii="Times New Roman" w:hAnsi="Times New Roman" w:cs="Times New Roman"/>
          <w:sz w:val="24"/>
          <w:szCs w:val="24"/>
        </w:rPr>
        <w:t xml:space="preserve"> </w:t>
      </w:r>
      <w:r w:rsidR="00536756" w:rsidRPr="00B103A3">
        <w:rPr>
          <w:rFonts w:ascii="Times New Roman" w:hAnsi="Times New Roman" w:cs="Times New Roman"/>
          <w:sz w:val="24"/>
          <w:szCs w:val="24"/>
        </w:rPr>
        <w:t>Здравето и благосъстоянието на младите хора в Община Балчик</w:t>
      </w:r>
      <w:r>
        <w:rPr>
          <w:rFonts w:ascii="Times New Roman" w:hAnsi="Times New Roman" w:cs="Times New Roman"/>
          <w:sz w:val="24"/>
          <w:szCs w:val="24"/>
        </w:rPr>
        <w:t xml:space="preserve"> са от особена важност за тяхното физическо и психическо</w:t>
      </w:r>
      <w:r w:rsidR="00536756" w:rsidRPr="00B103A3">
        <w:rPr>
          <w:rFonts w:ascii="Times New Roman" w:hAnsi="Times New Roman" w:cs="Times New Roman"/>
          <w:sz w:val="24"/>
          <w:szCs w:val="24"/>
        </w:rPr>
        <w:t xml:space="preserve"> развитие, както и за техния активен прино</w:t>
      </w:r>
      <w:r>
        <w:rPr>
          <w:rFonts w:ascii="Times New Roman" w:hAnsi="Times New Roman" w:cs="Times New Roman"/>
          <w:sz w:val="24"/>
          <w:szCs w:val="24"/>
        </w:rPr>
        <w:t>с към обществото. В рамките на О</w:t>
      </w:r>
      <w:r w:rsidR="00536756" w:rsidRPr="00B103A3">
        <w:rPr>
          <w:rFonts w:ascii="Times New Roman" w:hAnsi="Times New Roman" w:cs="Times New Roman"/>
          <w:sz w:val="24"/>
          <w:szCs w:val="24"/>
        </w:rPr>
        <w:t>бщината се предоставят различни услуги и инициативи, насочени към подобряване на здравето и благосъстоянието на младежите.</w:t>
      </w:r>
    </w:p>
    <w:p w:rsidR="00CA1F7A" w:rsidRDefault="00B103A3" w:rsidP="00536756">
      <w:pPr>
        <w:jc w:val="both"/>
        <w:rPr>
          <w:rFonts w:ascii="Times New Roman" w:hAnsi="Times New Roman" w:cs="Times New Roman"/>
          <w:sz w:val="24"/>
          <w:szCs w:val="24"/>
        </w:rPr>
      </w:pPr>
      <w:r>
        <w:rPr>
          <w:rFonts w:ascii="Times New Roman" w:hAnsi="Times New Roman" w:cs="Times New Roman"/>
          <w:sz w:val="28"/>
          <w:szCs w:val="28"/>
        </w:rPr>
        <w:t xml:space="preserve">          </w:t>
      </w:r>
      <w:r w:rsidRPr="00B103A3">
        <w:rPr>
          <w:rFonts w:ascii="Times New Roman" w:hAnsi="Times New Roman" w:cs="Times New Roman"/>
          <w:b/>
          <w:sz w:val="24"/>
          <w:szCs w:val="24"/>
        </w:rPr>
        <w:t>Здравна грижа:</w:t>
      </w:r>
      <w:r w:rsidRPr="00B103A3">
        <w:rPr>
          <w:rFonts w:ascii="Times New Roman" w:hAnsi="Times New Roman" w:cs="Times New Roman"/>
          <w:sz w:val="24"/>
          <w:szCs w:val="24"/>
        </w:rPr>
        <w:t xml:space="preserve"> </w:t>
      </w:r>
      <w:r w:rsidR="00536756" w:rsidRPr="00B103A3">
        <w:rPr>
          <w:rFonts w:ascii="Times New Roman" w:hAnsi="Times New Roman" w:cs="Times New Roman"/>
          <w:sz w:val="24"/>
          <w:szCs w:val="24"/>
        </w:rPr>
        <w:t>Община Балчик разполага с медицински центр</w:t>
      </w:r>
      <w:r w:rsidRPr="00B103A3">
        <w:rPr>
          <w:rFonts w:ascii="Times New Roman" w:hAnsi="Times New Roman" w:cs="Times New Roman"/>
          <w:sz w:val="24"/>
          <w:szCs w:val="24"/>
        </w:rPr>
        <w:t>ове, болница</w:t>
      </w:r>
      <w:r w:rsidR="00536756" w:rsidRPr="00B103A3">
        <w:rPr>
          <w:rFonts w:ascii="Times New Roman" w:hAnsi="Times New Roman" w:cs="Times New Roman"/>
          <w:sz w:val="24"/>
          <w:szCs w:val="24"/>
        </w:rPr>
        <w:t xml:space="preserve"> и амбулатории, които предоставят здравни услуги на местното население, включително и </w:t>
      </w:r>
      <w:r w:rsidR="00536756" w:rsidRPr="00B103A3">
        <w:rPr>
          <w:rFonts w:ascii="Times New Roman" w:hAnsi="Times New Roman" w:cs="Times New Roman"/>
          <w:sz w:val="24"/>
          <w:szCs w:val="24"/>
        </w:rPr>
        <w:lastRenderedPageBreak/>
        <w:t>на младежите. Тези медицински заведения осигуряват профилактика, диагностика и лечение на различни здравни проблеми.</w:t>
      </w:r>
      <w:r w:rsidR="00E01831">
        <w:rPr>
          <w:rFonts w:ascii="Times New Roman" w:hAnsi="Times New Roman" w:cs="Times New Roman"/>
          <w:sz w:val="24"/>
          <w:szCs w:val="24"/>
        </w:rPr>
        <w:t xml:space="preserve"> </w:t>
      </w:r>
      <w:r w:rsidR="00E01831" w:rsidRPr="00E01831">
        <w:rPr>
          <w:rFonts w:ascii="Times New Roman" w:hAnsi="Times New Roman" w:cs="Times New Roman"/>
          <w:sz w:val="24"/>
          <w:szCs w:val="24"/>
        </w:rPr>
        <w:t>Училищното и детско здравеопазване се обезпечава от 12 медицински сестри, които обслужват общо 20-те здравни кабинета към училищата и детските градини. Четири  медицински специалисти по график посещават детски градини на територията на общината, в които не са назначени такива поради липса на кандидати за работа.</w:t>
      </w:r>
    </w:p>
    <w:p w:rsidR="00CA1F7A" w:rsidRDefault="00CA1F7A" w:rsidP="00CA1F7A">
      <w:pPr>
        <w:jc w:val="both"/>
        <w:rPr>
          <w:rFonts w:ascii="Times New Roman" w:hAnsi="Times New Roman" w:cs="Times New Roman"/>
          <w:sz w:val="24"/>
          <w:szCs w:val="24"/>
        </w:rPr>
      </w:pPr>
      <w:r>
        <w:rPr>
          <w:rFonts w:ascii="Times New Roman" w:hAnsi="Times New Roman" w:cs="Times New Roman"/>
          <w:sz w:val="24"/>
          <w:szCs w:val="24"/>
        </w:rPr>
        <w:t xml:space="preserve">         </w:t>
      </w:r>
      <w:r w:rsidRPr="00CA1F7A">
        <w:rPr>
          <w:rFonts w:ascii="Times New Roman" w:hAnsi="Times New Roman" w:cs="Times New Roman"/>
          <w:sz w:val="24"/>
          <w:szCs w:val="24"/>
        </w:rPr>
        <w:t>Наблюдението на заболеваемостта в областта през последните години показва, че</w:t>
      </w:r>
      <w:r w:rsidRPr="00CA1F7A">
        <w:rPr>
          <w:rFonts w:ascii="Times New Roman" w:hAnsi="Times New Roman" w:cs="Times New Roman"/>
          <w:sz w:val="24"/>
          <w:szCs w:val="24"/>
        </w:rPr>
        <w:br/>
        <w:t>на преден план излизат заболявания, свързани по-скоро с начина на живот –</w:t>
      </w:r>
      <w:r w:rsidRPr="00CA1F7A">
        <w:rPr>
          <w:rFonts w:ascii="Times New Roman" w:hAnsi="Times New Roman" w:cs="Times New Roman"/>
          <w:sz w:val="24"/>
          <w:szCs w:val="24"/>
        </w:rPr>
        <w:br/>
        <w:t>обездвижване, неправилно хранене, дълъг престой пред компютъра и др.</w:t>
      </w:r>
      <w:r w:rsidRPr="00CA1F7A">
        <w:rPr>
          <w:rFonts w:ascii="Times New Roman" w:hAnsi="Times New Roman" w:cs="Times New Roman"/>
          <w:sz w:val="24"/>
          <w:szCs w:val="24"/>
        </w:rPr>
        <w:br/>
        <w:t>Наличните данни за регистрираните заболявания при профилактичните прегледи</w:t>
      </w:r>
      <w:r w:rsidRPr="00CA1F7A">
        <w:rPr>
          <w:rFonts w:ascii="Times New Roman" w:hAnsi="Times New Roman" w:cs="Times New Roman"/>
          <w:sz w:val="24"/>
          <w:szCs w:val="24"/>
        </w:rPr>
        <w:br/>
        <w:t>дават възможност да се анализира здравосл</w:t>
      </w:r>
      <w:r>
        <w:rPr>
          <w:rFonts w:ascii="Times New Roman" w:hAnsi="Times New Roman" w:cs="Times New Roman"/>
          <w:sz w:val="24"/>
          <w:szCs w:val="24"/>
        </w:rPr>
        <w:t xml:space="preserve">овното състояние на учениците в </w:t>
      </w:r>
      <w:r w:rsidRPr="00CA1F7A">
        <w:rPr>
          <w:rFonts w:ascii="Times New Roman" w:hAnsi="Times New Roman" w:cs="Times New Roman"/>
          <w:sz w:val="24"/>
          <w:szCs w:val="24"/>
        </w:rPr>
        <w:t>преходните</w:t>
      </w:r>
      <w:r>
        <w:rPr>
          <w:rFonts w:ascii="Times New Roman" w:hAnsi="Times New Roman" w:cs="Times New Roman"/>
          <w:sz w:val="24"/>
          <w:szCs w:val="24"/>
        </w:rPr>
        <w:t xml:space="preserve"> </w:t>
      </w:r>
      <w:r w:rsidRPr="00CA1F7A">
        <w:rPr>
          <w:rFonts w:ascii="Times New Roman" w:hAnsi="Times New Roman" w:cs="Times New Roman"/>
          <w:sz w:val="24"/>
          <w:szCs w:val="24"/>
        </w:rPr>
        <w:t>периоди от развитието им – първи, седми и десети клас.</w:t>
      </w:r>
    </w:p>
    <w:p w:rsidR="00F43AF0" w:rsidRDefault="00F43AF0" w:rsidP="00B854B5">
      <w:pPr>
        <w:pStyle w:val="a3"/>
        <w:numPr>
          <w:ilvl w:val="0"/>
          <w:numId w:val="18"/>
        </w:numPr>
        <w:rPr>
          <w:rFonts w:ascii="Times New Roman" w:hAnsi="Times New Roman" w:cs="Times New Roman"/>
          <w:sz w:val="24"/>
          <w:szCs w:val="24"/>
        </w:rPr>
      </w:pPr>
      <w:r w:rsidRPr="00F43AF0">
        <w:rPr>
          <w:rFonts w:ascii="Times New Roman" w:hAnsi="Times New Roman" w:cs="Times New Roman"/>
          <w:sz w:val="24"/>
          <w:szCs w:val="24"/>
        </w:rPr>
        <w:t>Затлъстяване</w:t>
      </w:r>
      <w:r>
        <w:rPr>
          <w:rFonts w:ascii="Times New Roman" w:hAnsi="Times New Roman" w:cs="Times New Roman"/>
          <w:sz w:val="24"/>
          <w:szCs w:val="24"/>
        </w:rPr>
        <w:t xml:space="preserve"> – 32,63%;</w:t>
      </w:r>
    </w:p>
    <w:p w:rsidR="00F43AF0" w:rsidRDefault="00F43AF0" w:rsidP="00B854B5">
      <w:pPr>
        <w:pStyle w:val="a3"/>
        <w:numPr>
          <w:ilvl w:val="0"/>
          <w:numId w:val="18"/>
        </w:numPr>
        <w:rPr>
          <w:rFonts w:ascii="Times New Roman" w:hAnsi="Times New Roman" w:cs="Times New Roman"/>
          <w:sz w:val="24"/>
          <w:szCs w:val="24"/>
        </w:rPr>
      </w:pPr>
      <w:r w:rsidRPr="00F43AF0">
        <w:rPr>
          <w:rFonts w:ascii="Times New Roman" w:hAnsi="Times New Roman" w:cs="Times New Roman"/>
          <w:sz w:val="24"/>
          <w:szCs w:val="24"/>
        </w:rPr>
        <w:t>С болести на окото са – 19.95</w:t>
      </w:r>
      <w:r>
        <w:rPr>
          <w:rFonts w:ascii="Times New Roman" w:hAnsi="Times New Roman" w:cs="Times New Roman"/>
          <w:sz w:val="24"/>
          <w:szCs w:val="24"/>
        </w:rPr>
        <w:t>%;</w:t>
      </w:r>
    </w:p>
    <w:p w:rsidR="00F43AF0" w:rsidRDefault="00F43AF0" w:rsidP="00B854B5">
      <w:pPr>
        <w:pStyle w:val="a3"/>
        <w:numPr>
          <w:ilvl w:val="0"/>
          <w:numId w:val="18"/>
        </w:numPr>
        <w:rPr>
          <w:rFonts w:ascii="Times New Roman" w:hAnsi="Times New Roman" w:cs="Times New Roman"/>
          <w:sz w:val="24"/>
          <w:szCs w:val="24"/>
        </w:rPr>
      </w:pPr>
      <w:r w:rsidRPr="00F43AF0">
        <w:rPr>
          <w:rFonts w:ascii="Times New Roman" w:hAnsi="Times New Roman" w:cs="Times New Roman"/>
          <w:sz w:val="24"/>
          <w:szCs w:val="24"/>
        </w:rPr>
        <w:t>Специфично забавяне в развитието – 17.29</w:t>
      </w:r>
      <w:r>
        <w:rPr>
          <w:rFonts w:ascii="Times New Roman" w:hAnsi="Times New Roman" w:cs="Times New Roman"/>
          <w:sz w:val="24"/>
          <w:szCs w:val="24"/>
        </w:rPr>
        <w:t>%</w:t>
      </w:r>
    </w:p>
    <w:p w:rsidR="00F43AF0" w:rsidRDefault="00F43AF0" w:rsidP="00B854B5">
      <w:pPr>
        <w:pStyle w:val="a3"/>
        <w:numPr>
          <w:ilvl w:val="0"/>
          <w:numId w:val="18"/>
        </w:numPr>
        <w:rPr>
          <w:rFonts w:ascii="Times New Roman" w:hAnsi="Times New Roman" w:cs="Times New Roman"/>
          <w:sz w:val="24"/>
          <w:szCs w:val="24"/>
        </w:rPr>
      </w:pPr>
      <w:r w:rsidRPr="00F43AF0">
        <w:rPr>
          <w:rFonts w:ascii="Times New Roman" w:hAnsi="Times New Roman" w:cs="Times New Roman"/>
          <w:sz w:val="24"/>
          <w:szCs w:val="24"/>
        </w:rPr>
        <w:t>Астма – 5.32</w:t>
      </w:r>
      <w:r>
        <w:rPr>
          <w:rFonts w:ascii="Times New Roman" w:hAnsi="Times New Roman" w:cs="Times New Roman"/>
          <w:sz w:val="24"/>
          <w:szCs w:val="24"/>
        </w:rPr>
        <w:t>%</w:t>
      </w:r>
    </w:p>
    <w:p w:rsidR="00F43AF0" w:rsidRDefault="00F43AF0" w:rsidP="00F43AF0">
      <w:pPr>
        <w:ind w:left="420"/>
        <w:rPr>
          <w:rFonts w:ascii="Times New Roman" w:hAnsi="Times New Roman" w:cs="Times New Roman"/>
          <w:sz w:val="24"/>
          <w:szCs w:val="24"/>
        </w:rPr>
      </w:pPr>
      <w:r w:rsidRPr="00F43AF0">
        <w:rPr>
          <w:rFonts w:ascii="Times New Roman" w:hAnsi="Times New Roman" w:cs="Times New Roman"/>
          <w:sz w:val="24"/>
          <w:szCs w:val="24"/>
        </w:rPr>
        <w:t>Най-честият повод за диспансеризация са:</w:t>
      </w:r>
    </w:p>
    <w:p w:rsidR="00F43AF0" w:rsidRDefault="00F43AF0" w:rsidP="00B854B5">
      <w:pPr>
        <w:pStyle w:val="a3"/>
        <w:numPr>
          <w:ilvl w:val="0"/>
          <w:numId w:val="19"/>
        </w:numPr>
        <w:rPr>
          <w:rFonts w:ascii="Times New Roman" w:hAnsi="Times New Roman" w:cs="Times New Roman"/>
          <w:sz w:val="24"/>
          <w:szCs w:val="24"/>
        </w:rPr>
      </w:pPr>
      <w:r w:rsidRPr="00F43AF0">
        <w:rPr>
          <w:rFonts w:ascii="Times New Roman" w:hAnsi="Times New Roman" w:cs="Times New Roman"/>
          <w:sz w:val="24"/>
          <w:szCs w:val="24"/>
        </w:rPr>
        <w:t>Заболявания на дихателната система</w:t>
      </w:r>
      <w:r>
        <w:rPr>
          <w:rFonts w:ascii="Times New Roman" w:hAnsi="Times New Roman" w:cs="Times New Roman"/>
          <w:sz w:val="24"/>
          <w:szCs w:val="24"/>
        </w:rPr>
        <w:t>;</w:t>
      </w:r>
    </w:p>
    <w:p w:rsidR="00F43AF0" w:rsidRDefault="00F43AF0" w:rsidP="00B854B5">
      <w:pPr>
        <w:pStyle w:val="a3"/>
        <w:numPr>
          <w:ilvl w:val="0"/>
          <w:numId w:val="19"/>
        </w:numPr>
        <w:rPr>
          <w:rFonts w:ascii="Times New Roman" w:hAnsi="Times New Roman" w:cs="Times New Roman"/>
          <w:sz w:val="24"/>
          <w:szCs w:val="24"/>
        </w:rPr>
      </w:pPr>
      <w:r w:rsidRPr="00F43AF0">
        <w:rPr>
          <w:rFonts w:ascii="Times New Roman" w:hAnsi="Times New Roman" w:cs="Times New Roman"/>
          <w:sz w:val="24"/>
          <w:szCs w:val="24"/>
        </w:rPr>
        <w:t>Болести на ендокринните жлези и обмяната</w:t>
      </w:r>
      <w:r>
        <w:rPr>
          <w:rFonts w:ascii="Times New Roman" w:hAnsi="Times New Roman" w:cs="Times New Roman"/>
          <w:sz w:val="24"/>
          <w:szCs w:val="24"/>
        </w:rPr>
        <w:t>;</w:t>
      </w:r>
    </w:p>
    <w:p w:rsidR="00F43AF0" w:rsidRPr="00F43AF0" w:rsidRDefault="00F43AF0" w:rsidP="00B854B5">
      <w:pPr>
        <w:pStyle w:val="a3"/>
        <w:numPr>
          <w:ilvl w:val="0"/>
          <w:numId w:val="19"/>
        </w:numPr>
        <w:rPr>
          <w:rFonts w:ascii="Times New Roman" w:hAnsi="Times New Roman" w:cs="Times New Roman"/>
          <w:sz w:val="24"/>
          <w:szCs w:val="24"/>
        </w:rPr>
      </w:pPr>
      <w:r w:rsidRPr="00F43AF0">
        <w:rPr>
          <w:rFonts w:ascii="Times New Roman" w:hAnsi="Times New Roman" w:cs="Times New Roman"/>
          <w:sz w:val="24"/>
          <w:szCs w:val="24"/>
        </w:rPr>
        <w:t>Вродени аномалии</w:t>
      </w:r>
      <w:r>
        <w:rPr>
          <w:rFonts w:ascii="Times New Roman" w:hAnsi="Times New Roman" w:cs="Times New Roman"/>
          <w:sz w:val="24"/>
          <w:szCs w:val="24"/>
        </w:rPr>
        <w:t>;</w:t>
      </w:r>
    </w:p>
    <w:p w:rsidR="00B00B9C" w:rsidRDefault="00B00B9C" w:rsidP="00B00B9C">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B00B9C">
        <w:rPr>
          <w:rFonts w:ascii="Times New Roman" w:eastAsia="Times New Roman" w:hAnsi="Times New Roman" w:cs="Times New Roman"/>
          <w:sz w:val="24"/>
          <w:szCs w:val="24"/>
          <w:lang w:eastAsia="bg-BG"/>
        </w:rPr>
        <w:t>Насърчаване здравословен начин на живот.</w:t>
      </w:r>
      <w:r>
        <w:rPr>
          <w:rFonts w:ascii="Times New Roman" w:eastAsia="Times New Roman" w:hAnsi="Times New Roman" w:cs="Times New Roman"/>
          <w:sz w:val="24"/>
          <w:szCs w:val="24"/>
          <w:lang w:eastAsia="bg-BG"/>
        </w:rPr>
        <w:t xml:space="preserve"> </w:t>
      </w:r>
      <w:r w:rsidRPr="00B00B9C">
        <w:rPr>
          <w:rFonts w:ascii="Times New Roman" w:eastAsia="Times New Roman" w:hAnsi="Times New Roman" w:cs="Times New Roman"/>
          <w:sz w:val="24"/>
          <w:szCs w:val="24"/>
          <w:lang w:eastAsia="bg-BG"/>
        </w:rPr>
        <w:t>Превенция на факторите, създаващи р</w:t>
      </w:r>
      <w:r>
        <w:rPr>
          <w:rFonts w:ascii="Times New Roman" w:eastAsia="Times New Roman" w:hAnsi="Times New Roman" w:cs="Times New Roman"/>
          <w:sz w:val="24"/>
          <w:szCs w:val="24"/>
          <w:lang w:eastAsia="bg-BG"/>
        </w:rPr>
        <w:t>иск за здравето на младите хора и о</w:t>
      </w:r>
      <w:r w:rsidRPr="00B00B9C">
        <w:rPr>
          <w:rFonts w:ascii="Times New Roman" w:eastAsia="Times New Roman" w:hAnsi="Times New Roman" w:cs="Times New Roman"/>
          <w:sz w:val="24"/>
          <w:szCs w:val="24"/>
          <w:lang w:eastAsia="bg-BG"/>
        </w:rPr>
        <w:t>сигуряване на възможности за здравословен начин на живот и превенци</w:t>
      </w:r>
      <w:r>
        <w:rPr>
          <w:rFonts w:ascii="Times New Roman" w:eastAsia="Times New Roman" w:hAnsi="Times New Roman" w:cs="Times New Roman"/>
          <w:sz w:val="24"/>
          <w:szCs w:val="24"/>
          <w:lang w:eastAsia="bg-BG"/>
        </w:rPr>
        <w:t>я на негативни социални явления.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69"/>
        <w:gridCol w:w="2281"/>
        <w:gridCol w:w="2243"/>
        <w:gridCol w:w="2263"/>
      </w:tblGrid>
      <w:tr w:rsidR="00B00B9C" w:rsidRPr="00B00B9C" w:rsidTr="00B00B9C">
        <w:trPr>
          <w:trHeight w:val="499"/>
          <w:tblCellSpacing w:w="0" w:type="dxa"/>
        </w:trPr>
        <w:tc>
          <w:tcPr>
            <w:tcW w:w="2269" w:type="dxa"/>
            <w:tcBorders>
              <w:top w:val="outset" w:sz="6" w:space="0" w:color="auto"/>
              <w:left w:val="outset" w:sz="6" w:space="0" w:color="auto"/>
              <w:bottom w:val="outset" w:sz="6" w:space="0" w:color="auto"/>
              <w:right w:val="outset" w:sz="6" w:space="0" w:color="auto"/>
            </w:tcBorders>
            <w:shd w:val="clear" w:color="auto" w:fill="D9DFEF" w:themeFill="accent1" w:themeFillTint="33"/>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b/>
                <w:bCs/>
                <w:sz w:val="24"/>
                <w:szCs w:val="24"/>
                <w:lang w:eastAsia="bg-BG"/>
              </w:rPr>
              <w:t>Дата</w:t>
            </w:r>
          </w:p>
        </w:tc>
        <w:tc>
          <w:tcPr>
            <w:tcW w:w="2281" w:type="dxa"/>
            <w:tcBorders>
              <w:top w:val="outset" w:sz="6" w:space="0" w:color="auto"/>
              <w:left w:val="outset" w:sz="6" w:space="0" w:color="auto"/>
              <w:bottom w:val="outset" w:sz="6" w:space="0" w:color="auto"/>
              <w:right w:val="outset" w:sz="6" w:space="0" w:color="auto"/>
            </w:tcBorders>
            <w:shd w:val="clear" w:color="auto" w:fill="D9DFEF" w:themeFill="accent1" w:themeFillTint="33"/>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b/>
                <w:bCs/>
                <w:sz w:val="24"/>
                <w:szCs w:val="24"/>
                <w:lang w:eastAsia="bg-BG"/>
              </w:rPr>
              <w:t>Инициатива</w:t>
            </w:r>
          </w:p>
        </w:tc>
        <w:tc>
          <w:tcPr>
            <w:tcW w:w="2243" w:type="dxa"/>
            <w:tcBorders>
              <w:top w:val="outset" w:sz="6" w:space="0" w:color="auto"/>
              <w:left w:val="outset" w:sz="6" w:space="0" w:color="auto"/>
              <w:bottom w:val="outset" w:sz="6" w:space="0" w:color="auto"/>
              <w:right w:val="outset" w:sz="6" w:space="0" w:color="auto"/>
            </w:tcBorders>
            <w:shd w:val="clear" w:color="auto" w:fill="D9DFEF" w:themeFill="accent1" w:themeFillTint="33"/>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b/>
                <w:bCs/>
                <w:sz w:val="24"/>
                <w:szCs w:val="24"/>
                <w:lang w:eastAsia="bg-BG"/>
              </w:rPr>
              <w:t>Бюджет</w:t>
            </w:r>
          </w:p>
        </w:tc>
        <w:tc>
          <w:tcPr>
            <w:tcW w:w="2263" w:type="dxa"/>
            <w:tcBorders>
              <w:top w:val="outset" w:sz="6" w:space="0" w:color="auto"/>
              <w:left w:val="outset" w:sz="6" w:space="0" w:color="auto"/>
              <w:bottom w:val="outset" w:sz="6" w:space="0" w:color="auto"/>
              <w:right w:val="outset" w:sz="6" w:space="0" w:color="auto"/>
            </w:tcBorders>
            <w:shd w:val="clear" w:color="auto" w:fill="D9DFEF" w:themeFill="accent1" w:themeFillTint="33"/>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b/>
                <w:bCs/>
                <w:sz w:val="24"/>
                <w:szCs w:val="24"/>
                <w:lang w:eastAsia="bg-BG"/>
              </w:rPr>
              <w:t>Организатор</w:t>
            </w:r>
          </w:p>
        </w:tc>
      </w:tr>
      <w:tr w:rsidR="00B00B9C" w:rsidRPr="00B00B9C" w:rsidTr="00B00B9C">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bCs/>
                <w:sz w:val="24"/>
                <w:szCs w:val="24"/>
                <w:lang w:eastAsia="bg-BG"/>
              </w:rPr>
            </w:pPr>
            <w:r w:rsidRPr="00B00B9C">
              <w:rPr>
                <w:rFonts w:ascii="Times New Roman" w:eastAsia="Times New Roman" w:hAnsi="Times New Roman" w:cs="Times New Roman"/>
                <w:bCs/>
                <w:sz w:val="24"/>
                <w:szCs w:val="24"/>
                <w:lang w:eastAsia="bg-BG"/>
              </w:rPr>
              <w:t>Януари</w:t>
            </w:r>
          </w:p>
        </w:tc>
        <w:tc>
          <w:tcPr>
            <w:tcW w:w="2281"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bCs/>
                <w:sz w:val="24"/>
                <w:szCs w:val="24"/>
                <w:lang w:eastAsia="bg-BG"/>
              </w:rPr>
            </w:pPr>
            <w:r w:rsidRPr="00B00B9C">
              <w:rPr>
                <w:rFonts w:ascii="Times New Roman" w:eastAsia="Times New Roman" w:hAnsi="Times New Roman" w:cs="Times New Roman"/>
                <w:bCs/>
                <w:sz w:val="24"/>
                <w:szCs w:val="24"/>
                <w:lang w:eastAsia="bg-BG"/>
              </w:rPr>
              <w:t>Богоявление</w:t>
            </w:r>
          </w:p>
        </w:tc>
        <w:tc>
          <w:tcPr>
            <w:tcW w:w="224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bCs/>
                <w:sz w:val="24"/>
                <w:szCs w:val="24"/>
                <w:lang w:eastAsia="bg-BG"/>
              </w:rPr>
            </w:pPr>
            <w:r w:rsidRPr="00B00B9C">
              <w:rPr>
                <w:rFonts w:ascii="Times New Roman" w:eastAsia="Times New Roman" w:hAnsi="Times New Roman" w:cs="Times New Roman"/>
                <w:bCs/>
                <w:sz w:val="24"/>
                <w:szCs w:val="24"/>
                <w:lang w:eastAsia="bg-BG"/>
              </w:rPr>
              <w:t>не</w:t>
            </w:r>
          </w:p>
        </w:tc>
        <w:tc>
          <w:tcPr>
            <w:tcW w:w="226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bCs/>
                <w:sz w:val="24"/>
                <w:szCs w:val="24"/>
                <w:lang w:eastAsia="bg-BG"/>
              </w:rPr>
            </w:pPr>
            <w:r w:rsidRPr="00B00B9C">
              <w:rPr>
                <w:rFonts w:ascii="Times New Roman" w:eastAsia="Times New Roman" w:hAnsi="Times New Roman" w:cs="Times New Roman"/>
                <w:bCs/>
                <w:sz w:val="24"/>
                <w:szCs w:val="24"/>
                <w:lang w:eastAsia="bg-BG"/>
              </w:rPr>
              <w:t>Община Балчик</w:t>
            </w:r>
          </w:p>
        </w:tc>
      </w:tr>
      <w:tr w:rsidR="00B00B9C" w:rsidRPr="00B00B9C" w:rsidTr="00B00B9C">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Февруари - март</w:t>
            </w:r>
          </w:p>
        </w:tc>
        <w:tc>
          <w:tcPr>
            <w:tcW w:w="2281"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Общински ученически игри</w:t>
            </w:r>
          </w:p>
        </w:tc>
        <w:tc>
          <w:tcPr>
            <w:tcW w:w="224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Общински бюджет</w:t>
            </w:r>
          </w:p>
        </w:tc>
        <w:tc>
          <w:tcPr>
            <w:tcW w:w="226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Община Балчик</w:t>
            </w:r>
          </w:p>
        </w:tc>
      </w:tr>
      <w:tr w:rsidR="00B00B9C" w:rsidRPr="00B00B9C" w:rsidTr="00B00B9C">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Февруари</w:t>
            </w:r>
          </w:p>
        </w:tc>
        <w:tc>
          <w:tcPr>
            <w:tcW w:w="2281"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Отбелязване на деня на Левски</w:t>
            </w:r>
          </w:p>
        </w:tc>
        <w:tc>
          <w:tcPr>
            <w:tcW w:w="224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Не</w:t>
            </w:r>
          </w:p>
        </w:tc>
        <w:tc>
          <w:tcPr>
            <w:tcW w:w="226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Община Балчик; училища</w:t>
            </w:r>
          </w:p>
        </w:tc>
      </w:tr>
      <w:tr w:rsidR="00B00B9C" w:rsidRPr="00B00B9C" w:rsidTr="00B00B9C">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Февруари – октомври</w:t>
            </w:r>
          </w:p>
        </w:tc>
        <w:tc>
          <w:tcPr>
            <w:tcW w:w="2281"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Информационни кампании, дискусии, лектории и др. за „Месец на трезвеността“, „Ден без тютюнев дим“, Ден на розовата фланелка и др.</w:t>
            </w:r>
          </w:p>
        </w:tc>
        <w:tc>
          <w:tcPr>
            <w:tcW w:w="224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Не</w:t>
            </w:r>
          </w:p>
        </w:tc>
        <w:tc>
          <w:tcPr>
            <w:tcW w:w="226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Училища</w:t>
            </w:r>
          </w:p>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РЗИ</w:t>
            </w:r>
          </w:p>
        </w:tc>
      </w:tr>
      <w:tr w:rsidR="00B00B9C" w:rsidRPr="00B00B9C" w:rsidTr="00B00B9C">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Март</w:t>
            </w:r>
          </w:p>
        </w:tc>
        <w:tc>
          <w:tcPr>
            <w:tcW w:w="2281"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Отбелязване на Освобождението на България</w:t>
            </w:r>
          </w:p>
        </w:tc>
        <w:tc>
          <w:tcPr>
            <w:tcW w:w="224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не</w:t>
            </w:r>
          </w:p>
        </w:tc>
        <w:tc>
          <w:tcPr>
            <w:tcW w:w="226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Община Балчик; училища</w:t>
            </w:r>
          </w:p>
        </w:tc>
      </w:tr>
      <w:tr w:rsidR="00B00B9C" w:rsidRPr="00B00B9C" w:rsidTr="00B00B9C">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20-30 март</w:t>
            </w:r>
          </w:p>
        </w:tc>
        <w:tc>
          <w:tcPr>
            <w:tcW w:w="2281"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 xml:space="preserve">Кампания в училищата с участие на родители, на тема ,,Превенция на </w:t>
            </w:r>
            <w:r w:rsidRPr="00B00B9C">
              <w:rPr>
                <w:rFonts w:ascii="Times New Roman" w:eastAsia="Times New Roman" w:hAnsi="Times New Roman" w:cs="Times New Roman"/>
                <w:sz w:val="24"/>
                <w:szCs w:val="24"/>
                <w:lang w:eastAsia="bg-BG"/>
              </w:rPr>
              <w:lastRenderedPageBreak/>
              <w:t>зависимости, сексуално поведение и здравословен начин на живот";</w:t>
            </w:r>
          </w:p>
        </w:tc>
        <w:tc>
          <w:tcPr>
            <w:tcW w:w="224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lastRenderedPageBreak/>
              <w:t>Дарители</w:t>
            </w:r>
          </w:p>
        </w:tc>
        <w:tc>
          <w:tcPr>
            <w:tcW w:w="226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Община Балчик</w:t>
            </w:r>
          </w:p>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Инер Уил Балчик</w:t>
            </w:r>
          </w:p>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p>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p>
        </w:tc>
      </w:tr>
      <w:tr w:rsidR="00B00B9C" w:rsidRPr="00B00B9C" w:rsidTr="00B00B9C">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Април</w:t>
            </w:r>
          </w:p>
        </w:tc>
        <w:tc>
          <w:tcPr>
            <w:tcW w:w="2281"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Тренинг - обучение на млади хора и общински състезания ,,Оказване на първа медицинска помощ" и ,,Поведение при бедствия и аварии", „Млад огнеборец“</w:t>
            </w:r>
          </w:p>
        </w:tc>
        <w:tc>
          <w:tcPr>
            <w:tcW w:w="224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Общински бюджет</w:t>
            </w:r>
          </w:p>
        </w:tc>
        <w:tc>
          <w:tcPr>
            <w:tcW w:w="226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Здравни специалисти в училищата</w:t>
            </w:r>
          </w:p>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БЧК</w:t>
            </w:r>
          </w:p>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РСПБЗН</w:t>
            </w:r>
          </w:p>
        </w:tc>
      </w:tr>
      <w:tr w:rsidR="00B00B9C" w:rsidRPr="00B00B9C" w:rsidTr="00B00B9C">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Април</w:t>
            </w:r>
          </w:p>
        </w:tc>
        <w:tc>
          <w:tcPr>
            <w:tcW w:w="2281"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Фестивал на любителските състави „Лазаров ден“</w:t>
            </w:r>
          </w:p>
        </w:tc>
        <w:tc>
          <w:tcPr>
            <w:tcW w:w="224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не</w:t>
            </w:r>
          </w:p>
        </w:tc>
        <w:tc>
          <w:tcPr>
            <w:tcW w:w="226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Община Балчик, училища</w:t>
            </w:r>
          </w:p>
        </w:tc>
      </w:tr>
      <w:tr w:rsidR="00B00B9C" w:rsidRPr="00B00B9C" w:rsidTr="00B00B9C">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 xml:space="preserve">17 май </w:t>
            </w:r>
            <w:r>
              <w:rPr>
                <w:rFonts w:ascii="Times New Roman" w:eastAsia="Times New Roman" w:hAnsi="Times New Roman" w:cs="Times New Roman"/>
                <w:sz w:val="24"/>
                <w:szCs w:val="24"/>
                <w:lang w:eastAsia="bg-BG"/>
              </w:rPr>
              <w:t xml:space="preserve">- </w:t>
            </w:r>
            <w:r w:rsidRPr="00B00B9C">
              <w:rPr>
                <w:rFonts w:ascii="Times New Roman" w:eastAsia="Times New Roman" w:hAnsi="Times New Roman" w:cs="Times New Roman"/>
                <w:sz w:val="24"/>
                <w:szCs w:val="24"/>
                <w:lang w:eastAsia="bg-BG"/>
              </w:rPr>
              <w:t>Ден на спорта</w:t>
            </w:r>
          </w:p>
        </w:tc>
        <w:tc>
          <w:tcPr>
            <w:tcW w:w="2281"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Организиране на спортен празник - различни спортни занимания и привличане на голям брой млади хора от общината под мотото „Заедно в спорта - против агресията“</w:t>
            </w:r>
          </w:p>
        </w:tc>
        <w:tc>
          <w:tcPr>
            <w:tcW w:w="224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Общински бюджет</w:t>
            </w:r>
          </w:p>
        </w:tc>
        <w:tc>
          <w:tcPr>
            <w:tcW w:w="226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Училища, ЦПЛР-ОДК</w:t>
            </w:r>
          </w:p>
        </w:tc>
      </w:tr>
      <w:tr w:rsidR="00B00B9C" w:rsidRPr="00B00B9C" w:rsidTr="00B00B9C">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22 май</w:t>
            </w:r>
          </w:p>
        </w:tc>
        <w:tc>
          <w:tcPr>
            <w:tcW w:w="2281"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Традиционен общински крос „Не на дрогата"</w:t>
            </w:r>
          </w:p>
        </w:tc>
        <w:tc>
          <w:tcPr>
            <w:tcW w:w="224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Общински бюджет</w:t>
            </w:r>
          </w:p>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Дарители</w:t>
            </w:r>
          </w:p>
        </w:tc>
        <w:tc>
          <w:tcPr>
            <w:tcW w:w="226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Община Балчик</w:t>
            </w:r>
          </w:p>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Ротари клуб Балчик</w:t>
            </w:r>
          </w:p>
        </w:tc>
      </w:tr>
      <w:tr w:rsidR="00B00B9C" w:rsidRPr="00B00B9C" w:rsidTr="00B00B9C">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Май</w:t>
            </w:r>
          </w:p>
        </w:tc>
        <w:tc>
          <w:tcPr>
            <w:tcW w:w="2281"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Майски празници на културата; Ден на град Балчик</w:t>
            </w:r>
          </w:p>
        </w:tc>
        <w:tc>
          <w:tcPr>
            <w:tcW w:w="224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Общински бюджет</w:t>
            </w:r>
          </w:p>
        </w:tc>
        <w:tc>
          <w:tcPr>
            <w:tcW w:w="226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Община Балчик</w:t>
            </w:r>
          </w:p>
        </w:tc>
      </w:tr>
      <w:tr w:rsidR="00B00B9C" w:rsidRPr="00B00B9C" w:rsidTr="00B00B9C">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Юни</w:t>
            </w:r>
          </w:p>
        </w:tc>
        <w:tc>
          <w:tcPr>
            <w:tcW w:w="2281"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Ден на Ботев и загиналите за Свободата на България</w:t>
            </w:r>
          </w:p>
        </w:tc>
        <w:tc>
          <w:tcPr>
            <w:tcW w:w="224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не</w:t>
            </w:r>
          </w:p>
        </w:tc>
        <w:tc>
          <w:tcPr>
            <w:tcW w:w="226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Община Балчик; училища</w:t>
            </w:r>
          </w:p>
        </w:tc>
      </w:tr>
      <w:tr w:rsidR="00B00B9C" w:rsidRPr="00B00B9C" w:rsidTr="00B00B9C">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tabs>
                <w:tab w:val="center" w:pos="1124"/>
              </w:tabs>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Юни</w:t>
            </w:r>
          </w:p>
        </w:tc>
        <w:tc>
          <w:tcPr>
            <w:tcW w:w="2281"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Градско спортно състезание за 5 и 6 клас с мото „Има и друг път“</w:t>
            </w:r>
          </w:p>
        </w:tc>
        <w:tc>
          <w:tcPr>
            <w:tcW w:w="224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Дарители</w:t>
            </w:r>
          </w:p>
        </w:tc>
        <w:tc>
          <w:tcPr>
            <w:tcW w:w="226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Община Балчик</w:t>
            </w:r>
          </w:p>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Инер Уил</w:t>
            </w:r>
          </w:p>
        </w:tc>
      </w:tr>
      <w:tr w:rsidR="00B00B9C" w:rsidRPr="00B00B9C" w:rsidTr="00B00B9C">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tabs>
                <w:tab w:val="center" w:pos="1124"/>
              </w:tabs>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Септември</w:t>
            </w:r>
          </w:p>
        </w:tc>
        <w:tc>
          <w:tcPr>
            <w:tcW w:w="2281"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Ден на възвръщането на Балчик в пределите на България</w:t>
            </w:r>
          </w:p>
        </w:tc>
        <w:tc>
          <w:tcPr>
            <w:tcW w:w="224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не</w:t>
            </w:r>
          </w:p>
        </w:tc>
        <w:tc>
          <w:tcPr>
            <w:tcW w:w="226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Община Балчик</w:t>
            </w:r>
          </w:p>
        </w:tc>
      </w:tr>
      <w:tr w:rsidR="00B00B9C" w:rsidRPr="00B00B9C" w:rsidTr="00B00B9C">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22 октомври - Международен ден без насилие</w:t>
            </w:r>
          </w:p>
        </w:tc>
        <w:tc>
          <w:tcPr>
            <w:tcW w:w="2281"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Лектория  и дискусия за противодействие на агресията</w:t>
            </w:r>
          </w:p>
        </w:tc>
        <w:tc>
          <w:tcPr>
            <w:tcW w:w="224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Общински бюджет</w:t>
            </w:r>
          </w:p>
        </w:tc>
        <w:tc>
          <w:tcPr>
            <w:tcW w:w="226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ЦПЛР-ОДК</w:t>
            </w:r>
          </w:p>
        </w:tc>
      </w:tr>
      <w:tr w:rsidR="00B00B9C" w:rsidRPr="00B00B9C" w:rsidTr="00B00B9C">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1 декември</w:t>
            </w:r>
            <w:r>
              <w:rPr>
                <w:rFonts w:ascii="Times New Roman" w:eastAsia="Times New Roman" w:hAnsi="Times New Roman" w:cs="Times New Roman"/>
                <w:sz w:val="24"/>
                <w:szCs w:val="24"/>
                <w:lang w:eastAsia="bg-BG"/>
              </w:rPr>
              <w:t xml:space="preserve"> </w:t>
            </w:r>
            <w:r w:rsidRPr="00B00B9C">
              <w:rPr>
                <w:rFonts w:ascii="Times New Roman" w:eastAsia="Times New Roman" w:hAnsi="Times New Roman" w:cs="Times New Roman"/>
                <w:sz w:val="24"/>
                <w:szCs w:val="24"/>
                <w:lang w:eastAsia="bg-BG"/>
              </w:rPr>
              <w:t>- Световен ден за борба със СПИН</w:t>
            </w:r>
          </w:p>
        </w:tc>
        <w:tc>
          <w:tcPr>
            <w:tcW w:w="2281"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Информационна кампания; презентации</w:t>
            </w:r>
          </w:p>
        </w:tc>
        <w:tc>
          <w:tcPr>
            <w:tcW w:w="224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Общински бюджет</w:t>
            </w:r>
          </w:p>
        </w:tc>
        <w:tc>
          <w:tcPr>
            <w:tcW w:w="226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Училища,</w:t>
            </w:r>
          </w:p>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РЗИ Добрич</w:t>
            </w:r>
          </w:p>
        </w:tc>
      </w:tr>
    </w:tbl>
    <w:p w:rsidR="00B00B9C" w:rsidRPr="00536756" w:rsidRDefault="00B00B9C" w:rsidP="00536756">
      <w:pPr>
        <w:jc w:val="both"/>
        <w:rPr>
          <w:rFonts w:ascii="Times New Roman" w:hAnsi="Times New Roman" w:cs="Times New Roman"/>
          <w:sz w:val="28"/>
          <w:szCs w:val="28"/>
        </w:rPr>
      </w:pPr>
    </w:p>
    <w:p w:rsidR="00536756" w:rsidRDefault="00B103A3" w:rsidP="00536756">
      <w:pPr>
        <w:jc w:val="both"/>
        <w:rPr>
          <w:rFonts w:ascii="Times New Roman" w:hAnsi="Times New Roman" w:cs="Times New Roman"/>
          <w:sz w:val="24"/>
          <w:szCs w:val="24"/>
        </w:rPr>
      </w:pPr>
      <w:r>
        <w:rPr>
          <w:rFonts w:ascii="Times New Roman" w:hAnsi="Times New Roman" w:cs="Times New Roman"/>
          <w:sz w:val="28"/>
          <w:szCs w:val="28"/>
        </w:rPr>
        <w:t xml:space="preserve">          </w:t>
      </w:r>
      <w:r w:rsidRPr="00B103A3">
        <w:rPr>
          <w:rFonts w:ascii="Times New Roman" w:hAnsi="Times New Roman" w:cs="Times New Roman"/>
          <w:b/>
          <w:sz w:val="24"/>
          <w:szCs w:val="24"/>
        </w:rPr>
        <w:t>Физическо здраве и спорт:</w:t>
      </w:r>
      <w:r w:rsidRPr="00B103A3">
        <w:rPr>
          <w:rFonts w:ascii="Times New Roman" w:hAnsi="Times New Roman" w:cs="Times New Roman"/>
          <w:sz w:val="24"/>
          <w:szCs w:val="24"/>
        </w:rPr>
        <w:t xml:space="preserve"> </w:t>
      </w:r>
      <w:r w:rsidR="00536756" w:rsidRPr="00B103A3">
        <w:rPr>
          <w:rFonts w:ascii="Times New Roman" w:hAnsi="Times New Roman" w:cs="Times New Roman"/>
          <w:sz w:val="24"/>
          <w:szCs w:val="24"/>
        </w:rPr>
        <w:t>Община Балчик предлага различни възможности за спорт и физ</w:t>
      </w:r>
      <w:r w:rsidRPr="00B103A3">
        <w:rPr>
          <w:rFonts w:ascii="Times New Roman" w:hAnsi="Times New Roman" w:cs="Times New Roman"/>
          <w:sz w:val="24"/>
          <w:szCs w:val="24"/>
        </w:rPr>
        <w:t>ическа активност на младежите.</w:t>
      </w:r>
      <w:r w:rsidR="00E01831">
        <w:rPr>
          <w:rFonts w:ascii="Times New Roman" w:hAnsi="Times New Roman" w:cs="Times New Roman"/>
          <w:sz w:val="24"/>
          <w:szCs w:val="24"/>
        </w:rPr>
        <w:t xml:space="preserve"> </w:t>
      </w:r>
      <w:r w:rsidR="00E01831" w:rsidRPr="00E01831">
        <w:rPr>
          <w:rFonts w:ascii="Times New Roman" w:hAnsi="Times New Roman" w:cs="Times New Roman"/>
          <w:sz w:val="24"/>
          <w:szCs w:val="24"/>
        </w:rPr>
        <w:t>Спортните клубове на територията на общината – Футболен клуб „Черноморец“, Морски клуб Балчик, Баскетболен клуб „Черноморец“, Клуб по лека атлетика „Черно море-2005“, Водомоторен клуб , Волейболен клуб, Шахматен клуб, Радиоклуб,  Спортен клуб по бокс и кикбокс „Фуриозо“, обхващат над 250 деца и младежи и получават финансово подпомагане от Община Балчик.</w:t>
      </w:r>
    </w:p>
    <w:p w:rsidR="00E01831" w:rsidRPr="00E01831" w:rsidRDefault="00E01831" w:rsidP="00E01831">
      <w:pPr>
        <w:jc w:val="both"/>
        <w:rPr>
          <w:rFonts w:ascii="Times New Roman" w:hAnsi="Times New Roman" w:cs="Times New Roman"/>
          <w:b/>
          <w:sz w:val="24"/>
          <w:szCs w:val="24"/>
        </w:rPr>
      </w:pPr>
      <w:r>
        <w:rPr>
          <w:rFonts w:ascii="Times New Roman" w:hAnsi="Times New Roman" w:cs="Times New Roman"/>
          <w:sz w:val="24"/>
          <w:szCs w:val="24"/>
        </w:rPr>
        <w:t xml:space="preserve">            </w:t>
      </w:r>
      <w:r w:rsidRPr="00E01831">
        <w:rPr>
          <w:rFonts w:ascii="Times New Roman" w:hAnsi="Times New Roman" w:cs="Times New Roman"/>
          <w:b/>
          <w:sz w:val="24"/>
          <w:szCs w:val="24"/>
        </w:rPr>
        <w:t>Поощряване</w:t>
      </w:r>
      <w:r>
        <w:rPr>
          <w:rFonts w:ascii="Times New Roman" w:hAnsi="Times New Roman" w:cs="Times New Roman"/>
          <w:b/>
          <w:sz w:val="24"/>
          <w:szCs w:val="24"/>
        </w:rPr>
        <w:t xml:space="preserve"> с морални и материални награди: </w:t>
      </w:r>
      <w:r w:rsidRPr="00E01831">
        <w:rPr>
          <w:rFonts w:ascii="Times New Roman" w:hAnsi="Times New Roman" w:cs="Times New Roman"/>
          <w:sz w:val="24"/>
          <w:szCs w:val="24"/>
        </w:rPr>
        <w:t>Поощряването на децата и учениците с морални и с материални награди за високи постижения в образователната дейност, в заниманията по интереси и за приноса им към развитието на училищната общност се осъществява, чрез конкурси, олимпиади и състезания на ниво училище, община, област, МОН и други организации. Стремеж на Община Балчик е да стимулира и подкрепя морално и материално творческите изяви на даровити</w:t>
      </w:r>
      <w:r>
        <w:rPr>
          <w:rFonts w:ascii="Times New Roman" w:hAnsi="Times New Roman" w:cs="Times New Roman"/>
          <w:sz w:val="24"/>
          <w:szCs w:val="24"/>
        </w:rPr>
        <w:t>те деца. Повече от 10 години в О</w:t>
      </w:r>
      <w:r w:rsidRPr="00E01831">
        <w:rPr>
          <w:rFonts w:ascii="Times New Roman" w:hAnsi="Times New Roman" w:cs="Times New Roman"/>
          <w:sz w:val="24"/>
          <w:szCs w:val="24"/>
        </w:rPr>
        <w:t>бщината се прилага система за награждаване с решение на общинския съвет ежегодно за празника на града  - 24 май парична награда получава „Ученик на годината“, предложен от педагогическия съвет на съответното училище. Община Балчик осигурява предметни награди за ученически и младежки общински състезания и конкурси – „Моята България“, „Здравей Коледа“, Общински ученически игри и др., за държавни първенства, за национални и международни фестивали – „Черноморски звуци“, „Море от ритми“ „Светът в детските длани“ и много други.</w:t>
      </w:r>
    </w:p>
    <w:p w:rsidR="00536756" w:rsidRDefault="00F43AF0" w:rsidP="00F43AF0">
      <w:pPr>
        <w:jc w:val="both"/>
        <w:rPr>
          <w:rFonts w:ascii="Times New Roman" w:hAnsi="Times New Roman" w:cs="Times New Roman"/>
          <w:sz w:val="24"/>
          <w:szCs w:val="24"/>
        </w:rPr>
      </w:pPr>
      <w:r>
        <w:rPr>
          <w:rFonts w:ascii="Times New Roman" w:hAnsi="Times New Roman" w:cs="Times New Roman"/>
          <w:sz w:val="28"/>
          <w:szCs w:val="28"/>
        </w:rPr>
        <w:t xml:space="preserve">           </w:t>
      </w:r>
      <w:r w:rsidRPr="00F43AF0">
        <w:rPr>
          <w:rFonts w:ascii="Times New Roman" w:hAnsi="Times New Roman" w:cs="Times New Roman"/>
          <w:sz w:val="24"/>
          <w:szCs w:val="24"/>
        </w:rPr>
        <w:t>Изследванията показват, че все повече млади хора не считат брака за</w:t>
      </w:r>
      <w:r>
        <w:rPr>
          <w:rFonts w:ascii="Times New Roman" w:hAnsi="Times New Roman" w:cs="Times New Roman"/>
          <w:sz w:val="24"/>
          <w:szCs w:val="24"/>
        </w:rPr>
        <w:t xml:space="preserve"> </w:t>
      </w:r>
      <w:r w:rsidRPr="00F43AF0">
        <w:rPr>
          <w:rFonts w:ascii="Times New Roman" w:hAnsi="Times New Roman" w:cs="Times New Roman"/>
          <w:sz w:val="24"/>
          <w:szCs w:val="24"/>
        </w:rPr>
        <w:t>необходимост. Ако до скоро жените в по-голяма степен се обявяваха в подкрепа на брака, то сега мнозинството и от мъжете, и от жените пренебрегват институцията на брака в еднаква степен. Нараства както относителният дял на децата, родени извън брак, на младите жени, които са самотни родители, така и броят на разводите в младежка възраст. Расте средната възраст при сключване на първи брак. Българските младежи (15-30 г.) продължават да живеят все по-дълго в дома на своите родители в сравнение със своите връстници в дру</w:t>
      </w:r>
      <w:r>
        <w:rPr>
          <w:rFonts w:ascii="Times New Roman" w:hAnsi="Times New Roman" w:cs="Times New Roman"/>
          <w:sz w:val="24"/>
          <w:szCs w:val="24"/>
        </w:rPr>
        <w:t xml:space="preserve">гите държави от ЕС. По данни за </w:t>
      </w:r>
      <w:r w:rsidR="00D62A57">
        <w:rPr>
          <w:rFonts w:ascii="Times New Roman" w:hAnsi="Times New Roman" w:cs="Times New Roman"/>
          <w:sz w:val="24"/>
          <w:szCs w:val="24"/>
        </w:rPr>
        <w:t>2021</w:t>
      </w:r>
      <w:r w:rsidRPr="00F43AF0">
        <w:rPr>
          <w:rFonts w:ascii="Times New Roman" w:hAnsi="Times New Roman" w:cs="Times New Roman"/>
          <w:sz w:val="24"/>
          <w:szCs w:val="24"/>
        </w:rPr>
        <w:t xml:space="preserve"> г. средната възраст, на която младите жени напускат, е малко преди навършване на 28 години, а за младите мъже – малко преди навършване на 32 години. Основната причина, която българските младежи посочват за продължително съжителство с родителите си, е липсата на финансови възможности да живеят под наем или да закупят собствено жилище. Младите хора, особено младите жени срещат трудности при съвместяване на професионалния и личния живот. Съчетаването на майчинството с професионалното развитие на младите жени, макар и заложено в българското законодателство, не се реализира в пълна степен поради липса на съответните нагласи у младите мъже и жени, от една страна, и на гъвкави модели за управление на човешките ресурси от работодателите, от друга.</w:t>
      </w:r>
    </w:p>
    <w:p w:rsidR="00F43AF0" w:rsidRPr="00F43AF0" w:rsidRDefault="00F43AF0" w:rsidP="00F43AF0">
      <w:pPr>
        <w:rPr>
          <w:rFonts w:ascii="Times New Roman" w:hAnsi="Times New Roman" w:cs="Times New Roman"/>
          <w:sz w:val="24"/>
          <w:szCs w:val="24"/>
        </w:rPr>
      </w:pPr>
    </w:p>
    <w:p w:rsidR="00536756" w:rsidRDefault="00536756" w:rsidP="00536756">
      <w:pPr>
        <w:pStyle w:val="a3"/>
        <w:numPr>
          <w:ilvl w:val="0"/>
          <w:numId w:val="1"/>
        </w:numPr>
        <w:jc w:val="both"/>
        <w:rPr>
          <w:rFonts w:ascii="Times New Roman" w:hAnsi="Times New Roman" w:cs="Times New Roman"/>
          <w:b/>
          <w:sz w:val="28"/>
          <w:szCs w:val="28"/>
        </w:rPr>
      </w:pPr>
      <w:r>
        <w:rPr>
          <w:rFonts w:ascii="Times New Roman" w:hAnsi="Times New Roman" w:cs="Times New Roman"/>
          <w:b/>
          <w:sz w:val="28"/>
          <w:szCs w:val="28"/>
        </w:rPr>
        <w:t>РАВЕНСТВО И ПРИОБЩАВАНЕ</w:t>
      </w:r>
    </w:p>
    <w:p w:rsidR="00536756" w:rsidRPr="00B103A3" w:rsidRDefault="00B103A3" w:rsidP="00536756">
      <w:pPr>
        <w:jc w:val="both"/>
        <w:rPr>
          <w:rFonts w:ascii="Times New Roman" w:hAnsi="Times New Roman" w:cs="Times New Roman"/>
          <w:sz w:val="24"/>
          <w:szCs w:val="24"/>
        </w:rPr>
      </w:pPr>
      <w:r>
        <w:rPr>
          <w:rFonts w:ascii="Times New Roman" w:hAnsi="Times New Roman" w:cs="Times New Roman"/>
          <w:sz w:val="24"/>
          <w:szCs w:val="24"/>
        </w:rPr>
        <w:t xml:space="preserve">           </w:t>
      </w:r>
      <w:r w:rsidR="00536756" w:rsidRPr="00B103A3">
        <w:rPr>
          <w:rFonts w:ascii="Times New Roman" w:hAnsi="Times New Roman" w:cs="Times New Roman"/>
          <w:sz w:val="24"/>
          <w:szCs w:val="24"/>
        </w:rPr>
        <w:t xml:space="preserve">Равенството и приобщаването на младежта в Община Балчик са от съществено значение за справедливото и устойчиво развитие на обществото. Равенството предполага равни възможности и достъп за всички младежи, независимо от техния пол, етническа </w:t>
      </w:r>
      <w:r w:rsidR="00536756" w:rsidRPr="00B103A3">
        <w:rPr>
          <w:rFonts w:ascii="Times New Roman" w:hAnsi="Times New Roman" w:cs="Times New Roman"/>
          <w:sz w:val="24"/>
          <w:szCs w:val="24"/>
        </w:rPr>
        <w:lastRenderedPageBreak/>
        <w:t>принадлежност, религия, социално-икономически статус или физически увреждания. Приобщаването се отнася до активното участие на младежите в обществените процеси и вземанет</w:t>
      </w:r>
      <w:r>
        <w:rPr>
          <w:rFonts w:ascii="Times New Roman" w:hAnsi="Times New Roman" w:cs="Times New Roman"/>
          <w:sz w:val="24"/>
          <w:szCs w:val="24"/>
        </w:rPr>
        <w:t xml:space="preserve">о на решения, които ги засягат. </w:t>
      </w:r>
      <w:r w:rsidR="00536756" w:rsidRPr="00B103A3">
        <w:rPr>
          <w:rFonts w:ascii="Times New Roman" w:hAnsi="Times New Roman" w:cs="Times New Roman"/>
          <w:sz w:val="24"/>
          <w:szCs w:val="24"/>
        </w:rPr>
        <w:t>В Община Балчик се предприемат различни инициативи и политики, насочени към постигането на равенство и приобщаване на младежта:</w:t>
      </w:r>
    </w:p>
    <w:p w:rsidR="00B103A3" w:rsidRDefault="00B103A3" w:rsidP="00B854B5">
      <w:pPr>
        <w:pStyle w:val="a3"/>
        <w:numPr>
          <w:ilvl w:val="0"/>
          <w:numId w:val="9"/>
        </w:numPr>
        <w:jc w:val="both"/>
        <w:rPr>
          <w:rFonts w:ascii="Times New Roman" w:hAnsi="Times New Roman" w:cs="Times New Roman"/>
          <w:sz w:val="24"/>
          <w:szCs w:val="24"/>
        </w:rPr>
      </w:pPr>
      <w:r w:rsidRPr="00B103A3">
        <w:rPr>
          <w:rFonts w:ascii="Times New Roman" w:hAnsi="Times New Roman" w:cs="Times New Roman"/>
          <w:sz w:val="24"/>
          <w:szCs w:val="24"/>
        </w:rPr>
        <w:t xml:space="preserve">Младежки съвет: </w:t>
      </w:r>
      <w:r w:rsidR="00536756" w:rsidRPr="00B103A3">
        <w:rPr>
          <w:rFonts w:ascii="Times New Roman" w:hAnsi="Times New Roman" w:cs="Times New Roman"/>
          <w:sz w:val="24"/>
          <w:szCs w:val="24"/>
        </w:rPr>
        <w:t>Общината подкрепя дейността на Младежки съвет, който представлява интересите на младежите пред общинските институции и участва във вземането на решения, свързани с младежката политика.</w:t>
      </w:r>
    </w:p>
    <w:p w:rsidR="00B103A3" w:rsidRDefault="00B103A3" w:rsidP="00B854B5">
      <w:pPr>
        <w:pStyle w:val="a3"/>
        <w:numPr>
          <w:ilvl w:val="0"/>
          <w:numId w:val="9"/>
        </w:numPr>
        <w:jc w:val="both"/>
        <w:rPr>
          <w:rFonts w:ascii="Times New Roman" w:hAnsi="Times New Roman" w:cs="Times New Roman"/>
          <w:sz w:val="24"/>
          <w:szCs w:val="24"/>
        </w:rPr>
      </w:pPr>
      <w:r w:rsidRPr="00B103A3">
        <w:rPr>
          <w:rFonts w:ascii="Times New Roman" w:hAnsi="Times New Roman" w:cs="Times New Roman"/>
          <w:sz w:val="24"/>
          <w:szCs w:val="24"/>
        </w:rPr>
        <w:t xml:space="preserve">Образование и обучение: </w:t>
      </w:r>
      <w:r w:rsidR="00536756" w:rsidRPr="00B103A3">
        <w:rPr>
          <w:rFonts w:ascii="Times New Roman" w:hAnsi="Times New Roman" w:cs="Times New Roman"/>
          <w:sz w:val="24"/>
          <w:szCs w:val="24"/>
        </w:rPr>
        <w:t>Общината подкрепя достъпа на младежите до качествено образование и обучение. Това включва предоставяне на стипендии и други форми на финансова подкрепа за образователните нужди на младежите.</w:t>
      </w:r>
    </w:p>
    <w:p w:rsidR="00B103A3" w:rsidRDefault="00B103A3" w:rsidP="00B854B5">
      <w:pPr>
        <w:pStyle w:val="a3"/>
        <w:numPr>
          <w:ilvl w:val="0"/>
          <w:numId w:val="9"/>
        </w:numPr>
        <w:jc w:val="both"/>
        <w:rPr>
          <w:rFonts w:ascii="Times New Roman" w:hAnsi="Times New Roman" w:cs="Times New Roman"/>
          <w:sz w:val="24"/>
          <w:szCs w:val="24"/>
        </w:rPr>
      </w:pPr>
      <w:r w:rsidRPr="00B103A3">
        <w:rPr>
          <w:rFonts w:ascii="Times New Roman" w:hAnsi="Times New Roman" w:cs="Times New Roman"/>
          <w:sz w:val="24"/>
          <w:szCs w:val="24"/>
        </w:rPr>
        <w:t xml:space="preserve">Младежки заетост: </w:t>
      </w:r>
      <w:r w:rsidR="00536756" w:rsidRPr="00B103A3">
        <w:rPr>
          <w:rFonts w:ascii="Times New Roman" w:hAnsi="Times New Roman" w:cs="Times New Roman"/>
          <w:sz w:val="24"/>
          <w:szCs w:val="24"/>
        </w:rPr>
        <w:t>Общината се стреми да подобри възможностите за заетост на младежите чрез създаване на работни места, програми за професионално обучение и подкрепа за предприемачество.</w:t>
      </w:r>
    </w:p>
    <w:p w:rsidR="00B103A3" w:rsidRDefault="00B103A3" w:rsidP="00B854B5">
      <w:pPr>
        <w:pStyle w:val="a3"/>
        <w:numPr>
          <w:ilvl w:val="0"/>
          <w:numId w:val="9"/>
        </w:numPr>
        <w:jc w:val="both"/>
        <w:rPr>
          <w:rFonts w:ascii="Times New Roman" w:hAnsi="Times New Roman" w:cs="Times New Roman"/>
          <w:sz w:val="24"/>
          <w:szCs w:val="24"/>
        </w:rPr>
      </w:pPr>
      <w:r w:rsidRPr="00B103A3">
        <w:rPr>
          <w:rFonts w:ascii="Times New Roman" w:hAnsi="Times New Roman" w:cs="Times New Roman"/>
          <w:sz w:val="24"/>
          <w:szCs w:val="24"/>
        </w:rPr>
        <w:t xml:space="preserve">Култура и спорт: </w:t>
      </w:r>
      <w:r w:rsidR="00536756" w:rsidRPr="00B103A3">
        <w:rPr>
          <w:rFonts w:ascii="Times New Roman" w:hAnsi="Times New Roman" w:cs="Times New Roman"/>
          <w:sz w:val="24"/>
          <w:szCs w:val="24"/>
        </w:rPr>
        <w:t>Общината подкрепя развитието на младежката култура и спорт, като предоставя финансиране и подкрепа за младежки творчески и спортни проекти.</w:t>
      </w:r>
    </w:p>
    <w:p w:rsidR="00B103A3" w:rsidRDefault="00536756" w:rsidP="00B854B5">
      <w:pPr>
        <w:pStyle w:val="a3"/>
        <w:numPr>
          <w:ilvl w:val="0"/>
          <w:numId w:val="9"/>
        </w:numPr>
        <w:jc w:val="both"/>
        <w:rPr>
          <w:rFonts w:ascii="Times New Roman" w:hAnsi="Times New Roman" w:cs="Times New Roman"/>
          <w:sz w:val="24"/>
          <w:szCs w:val="24"/>
        </w:rPr>
      </w:pPr>
      <w:r w:rsidRPr="00B103A3">
        <w:rPr>
          <w:rFonts w:ascii="Times New Roman" w:hAnsi="Times New Roman" w:cs="Times New Roman"/>
          <w:sz w:val="24"/>
          <w:szCs w:val="24"/>
        </w:rPr>
        <w:t>Социално приобщаване:</w:t>
      </w:r>
      <w:r w:rsidR="00B103A3" w:rsidRPr="00B103A3">
        <w:rPr>
          <w:rFonts w:ascii="Times New Roman" w:hAnsi="Times New Roman" w:cs="Times New Roman"/>
          <w:sz w:val="24"/>
          <w:szCs w:val="24"/>
        </w:rPr>
        <w:t xml:space="preserve"> Община Балчик</w:t>
      </w:r>
      <w:r w:rsidRPr="00B103A3">
        <w:rPr>
          <w:rFonts w:ascii="Times New Roman" w:hAnsi="Times New Roman" w:cs="Times New Roman"/>
          <w:sz w:val="24"/>
          <w:szCs w:val="24"/>
        </w:rPr>
        <w:t xml:space="preserve"> се стреми да подобри социалното приобщаване на младежите, които са в неравностойно положение, като осигурява социални услуги, помощ и подкрепа за тях.</w:t>
      </w:r>
    </w:p>
    <w:p w:rsidR="00536756" w:rsidRPr="00B103A3" w:rsidRDefault="00B103A3" w:rsidP="00B854B5">
      <w:pPr>
        <w:pStyle w:val="a3"/>
        <w:numPr>
          <w:ilvl w:val="0"/>
          <w:numId w:val="9"/>
        </w:numPr>
        <w:jc w:val="both"/>
        <w:rPr>
          <w:rFonts w:ascii="Times New Roman" w:hAnsi="Times New Roman" w:cs="Times New Roman"/>
          <w:sz w:val="24"/>
          <w:szCs w:val="24"/>
        </w:rPr>
      </w:pPr>
      <w:r w:rsidRPr="00B103A3">
        <w:rPr>
          <w:rFonts w:ascii="Times New Roman" w:hAnsi="Times New Roman" w:cs="Times New Roman"/>
          <w:sz w:val="24"/>
          <w:szCs w:val="24"/>
        </w:rPr>
        <w:t xml:space="preserve">Информационни услуги: </w:t>
      </w:r>
      <w:r>
        <w:rPr>
          <w:rFonts w:ascii="Times New Roman" w:hAnsi="Times New Roman" w:cs="Times New Roman"/>
          <w:sz w:val="24"/>
          <w:szCs w:val="24"/>
        </w:rPr>
        <w:t>Община Балчик</w:t>
      </w:r>
      <w:r w:rsidR="00536756" w:rsidRPr="00B103A3">
        <w:rPr>
          <w:rFonts w:ascii="Times New Roman" w:hAnsi="Times New Roman" w:cs="Times New Roman"/>
          <w:sz w:val="24"/>
          <w:szCs w:val="24"/>
        </w:rPr>
        <w:t xml:space="preserve"> предоставя информационни услуги и ресурси за младежите, които ги информират за възможности за образование, заетост, участие в обществените процеси и други.</w:t>
      </w:r>
    </w:p>
    <w:p w:rsidR="00536756" w:rsidRDefault="00B00B9C" w:rsidP="00536756">
      <w:pPr>
        <w:jc w:val="both"/>
        <w:rPr>
          <w:rFonts w:ascii="Times New Roman" w:hAnsi="Times New Roman" w:cs="Times New Roman"/>
          <w:sz w:val="24"/>
          <w:szCs w:val="24"/>
        </w:rPr>
      </w:pPr>
      <w:r>
        <w:rPr>
          <w:rFonts w:ascii="Times New Roman" w:hAnsi="Times New Roman" w:cs="Times New Roman"/>
          <w:sz w:val="24"/>
          <w:szCs w:val="24"/>
        </w:rPr>
        <w:t xml:space="preserve">         </w:t>
      </w:r>
      <w:r w:rsidR="00536756" w:rsidRPr="00B103A3">
        <w:rPr>
          <w:rFonts w:ascii="Times New Roman" w:hAnsi="Times New Roman" w:cs="Times New Roman"/>
          <w:sz w:val="24"/>
          <w:szCs w:val="24"/>
        </w:rPr>
        <w:t>За да се осигури по-ефективно равенство и приобщаване на младежта, е важно да се продължи сътрудничеството между общинските институции, младежките организации и</w:t>
      </w:r>
      <w:r w:rsidR="00B103A3" w:rsidRPr="00B103A3">
        <w:rPr>
          <w:rFonts w:ascii="Times New Roman" w:hAnsi="Times New Roman" w:cs="Times New Roman"/>
          <w:sz w:val="24"/>
          <w:szCs w:val="24"/>
        </w:rPr>
        <w:t xml:space="preserve"> младежите сами. </w:t>
      </w:r>
    </w:p>
    <w:p w:rsidR="00B00B9C" w:rsidRDefault="00B00B9C" w:rsidP="00536756">
      <w:pPr>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Pr="00B00B9C">
        <w:rPr>
          <w:rFonts w:ascii="Times New Roman" w:eastAsia="Calibri" w:hAnsi="Times New Roman" w:cs="Times New Roman"/>
          <w:b/>
          <w:i/>
          <w:sz w:val="24"/>
          <w:szCs w:val="24"/>
        </w:rPr>
        <w:t>Превенция на социалното изключване на млади хора.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44"/>
        <w:gridCol w:w="2279"/>
        <w:gridCol w:w="2260"/>
        <w:gridCol w:w="2273"/>
      </w:tblGrid>
      <w:tr w:rsidR="00B00B9C" w:rsidRPr="00B00B9C" w:rsidTr="00B00B9C">
        <w:trPr>
          <w:trHeight w:val="511"/>
          <w:tblCellSpacing w:w="0" w:type="dxa"/>
        </w:trPr>
        <w:tc>
          <w:tcPr>
            <w:tcW w:w="2259" w:type="dxa"/>
            <w:tcBorders>
              <w:top w:val="outset" w:sz="6" w:space="0" w:color="auto"/>
              <w:left w:val="outset" w:sz="6" w:space="0" w:color="auto"/>
              <w:bottom w:val="outset" w:sz="6" w:space="0" w:color="auto"/>
              <w:right w:val="outset" w:sz="6" w:space="0" w:color="auto"/>
            </w:tcBorders>
            <w:shd w:val="clear" w:color="auto" w:fill="D9DFEF" w:themeFill="accent1" w:themeFillTint="33"/>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b/>
                <w:bCs/>
                <w:sz w:val="24"/>
                <w:szCs w:val="24"/>
                <w:lang w:eastAsia="bg-BG"/>
              </w:rPr>
              <w:t>Дата</w:t>
            </w:r>
          </w:p>
        </w:tc>
        <w:tc>
          <w:tcPr>
            <w:tcW w:w="2287" w:type="dxa"/>
            <w:tcBorders>
              <w:top w:val="outset" w:sz="6" w:space="0" w:color="auto"/>
              <w:left w:val="outset" w:sz="6" w:space="0" w:color="auto"/>
              <w:bottom w:val="outset" w:sz="6" w:space="0" w:color="auto"/>
              <w:right w:val="outset" w:sz="6" w:space="0" w:color="auto"/>
            </w:tcBorders>
            <w:shd w:val="clear" w:color="auto" w:fill="D9DFEF" w:themeFill="accent1" w:themeFillTint="33"/>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b/>
                <w:bCs/>
                <w:sz w:val="24"/>
                <w:szCs w:val="24"/>
                <w:lang w:eastAsia="bg-BG"/>
              </w:rPr>
              <w:t>Инициатива</w:t>
            </w:r>
          </w:p>
        </w:tc>
        <w:tc>
          <w:tcPr>
            <w:tcW w:w="2273" w:type="dxa"/>
            <w:tcBorders>
              <w:top w:val="outset" w:sz="6" w:space="0" w:color="auto"/>
              <w:left w:val="outset" w:sz="6" w:space="0" w:color="auto"/>
              <w:bottom w:val="outset" w:sz="6" w:space="0" w:color="auto"/>
              <w:right w:val="outset" w:sz="6" w:space="0" w:color="auto"/>
            </w:tcBorders>
            <w:shd w:val="clear" w:color="auto" w:fill="D9DFEF" w:themeFill="accent1" w:themeFillTint="33"/>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b/>
                <w:bCs/>
                <w:sz w:val="24"/>
                <w:szCs w:val="24"/>
                <w:lang w:eastAsia="bg-BG"/>
              </w:rPr>
              <w:t>Бюджет</w:t>
            </w:r>
          </w:p>
        </w:tc>
        <w:tc>
          <w:tcPr>
            <w:tcW w:w="2283" w:type="dxa"/>
            <w:tcBorders>
              <w:top w:val="outset" w:sz="6" w:space="0" w:color="auto"/>
              <w:left w:val="outset" w:sz="6" w:space="0" w:color="auto"/>
              <w:bottom w:val="outset" w:sz="6" w:space="0" w:color="auto"/>
              <w:right w:val="outset" w:sz="6" w:space="0" w:color="auto"/>
            </w:tcBorders>
            <w:shd w:val="clear" w:color="auto" w:fill="D9DFEF" w:themeFill="accent1" w:themeFillTint="33"/>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b/>
                <w:bCs/>
                <w:sz w:val="24"/>
                <w:szCs w:val="24"/>
                <w:lang w:eastAsia="bg-BG"/>
              </w:rPr>
              <w:t>Организатор</w:t>
            </w:r>
          </w:p>
        </w:tc>
      </w:tr>
      <w:tr w:rsidR="00B00B9C" w:rsidRPr="00B00B9C" w:rsidTr="00B00B9C">
        <w:trPr>
          <w:tblCellSpacing w:w="0" w:type="dxa"/>
        </w:trPr>
        <w:tc>
          <w:tcPr>
            <w:tcW w:w="225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1 март- Баба Марта</w:t>
            </w:r>
          </w:p>
        </w:tc>
        <w:tc>
          <w:tcPr>
            <w:tcW w:w="2287"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Изработване на мартенички в ЦПЛР-ОДК, ДГ, училища</w:t>
            </w:r>
          </w:p>
        </w:tc>
        <w:tc>
          <w:tcPr>
            <w:tcW w:w="227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Общински бюджет</w:t>
            </w:r>
          </w:p>
        </w:tc>
        <w:tc>
          <w:tcPr>
            <w:tcW w:w="228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ОБУП, ДГ, училища, читалища</w:t>
            </w:r>
          </w:p>
        </w:tc>
      </w:tr>
      <w:tr w:rsidR="00B00B9C" w:rsidRPr="00B00B9C" w:rsidTr="00B00B9C">
        <w:trPr>
          <w:tblCellSpacing w:w="0" w:type="dxa"/>
        </w:trPr>
        <w:tc>
          <w:tcPr>
            <w:tcW w:w="225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8 април</w:t>
            </w:r>
          </w:p>
        </w:tc>
        <w:tc>
          <w:tcPr>
            <w:tcW w:w="2287"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Международен ден на ромите</w:t>
            </w:r>
          </w:p>
        </w:tc>
        <w:tc>
          <w:tcPr>
            <w:tcW w:w="227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Общински бюджет</w:t>
            </w:r>
          </w:p>
        </w:tc>
        <w:tc>
          <w:tcPr>
            <w:tcW w:w="228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Община Балчик, кметства</w:t>
            </w:r>
          </w:p>
        </w:tc>
      </w:tr>
      <w:tr w:rsidR="00B00B9C" w:rsidRPr="00B00B9C" w:rsidTr="00B00B9C">
        <w:trPr>
          <w:tblCellSpacing w:w="0" w:type="dxa"/>
        </w:trPr>
        <w:tc>
          <w:tcPr>
            <w:tcW w:w="225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Юни</w:t>
            </w:r>
          </w:p>
        </w:tc>
        <w:tc>
          <w:tcPr>
            <w:tcW w:w="2287"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Национална кампания „Аз съм тук, мога да ти бъда приятел“</w:t>
            </w:r>
          </w:p>
        </w:tc>
        <w:tc>
          <w:tcPr>
            <w:tcW w:w="227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Дарители</w:t>
            </w:r>
          </w:p>
        </w:tc>
        <w:tc>
          <w:tcPr>
            <w:tcW w:w="228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Соник Старт</w:t>
            </w:r>
          </w:p>
        </w:tc>
      </w:tr>
      <w:tr w:rsidR="00B00B9C" w:rsidRPr="00B00B9C" w:rsidTr="00B00B9C">
        <w:trPr>
          <w:tblCellSpacing w:w="0" w:type="dxa"/>
        </w:trPr>
        <w:tc>
          <w:tcPr>
            <w:tcW w:w="225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Април - декември</w:t>
            </w:r>
          </w:p>
        </w:tc>
        <w:tc>
          <w:tcPr>
            <w:tcW w:w="2287"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Празници на селата, религиозни, национални и др. традиционни празници</w:t>
            </w:r>
          </w:p>
        </w:tc>
        <w:tc>
          <w:tcPr>
            <w:tcW w:w="227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w:t>
            </w:r>
          </w:p>
        </w:tc>
        <w:tc>
          <w:tcPr>
            <w:tcW w:w="228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Община Балчик</w:t>
            </w:r>
          </w:p>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Кметства</w:t>
            </w:r>
          </w:p>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Читалища</w:t>
            </w:r>
          </w:p>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Училища</w:t>
            </w:r>
          </w:p>
        </w:tc>
      </w:tr>
    </w:tbl>
    <w:p w:rsidR="00B00B9C" w:rsidRPr="00B00B9C" w:rsidRDefault="00B00B9C" w:rsidP="00536756">
      <w:pPr>
        <w:jc w:val="both"/>
        <w:rPr>
          <w:rFonts w:ascii="Times New Roman" w:hAnsi="Times New Roman" w:cs="Times New Roman"/>
          <w:sz w:val="24"/>
          <w:szCs w:val="24"/>
        </w:rPr>
      </w:pPr>
    </w:p>
    <w:p w:rsidR="004828C2" w:rsidRPr="004828C2" w:rsidRDefault="004828C2" w:rsidP="004828C2">
      <w:pPr>
        <w:autoSpaceDE w:val="0"/>
        <w:autoSpaceDN w:val="0"/>
        <w:adjustRightInd w:val="0"/>
        <w:jc w:val="both"/>
        <w:rPr>
          <w:rFonts w:ascii="Times New Roman" w:eastAsia="TimesNewRomanPSMT" w:hAnsi="Times New Roman" w:cs="Times New Roman"/>
          <w:b/>
          <w:color w:val="FF0000"/>
          <w:sz w:val="24"/>
          <w:szCs w:val="24"/>
        </w:rPr>
      </w:pPr>
      <w:r>
        <w:rPr>
          <w:rFonts w:ascii="Times New Roman" w:hAnsi="Times New Roman" w:cs="Times New Roman"/>
          <w:sz w:val="24"/>
          <w:szCs w:val="24"/>
        </w:rPr>
        <w:lastRenderedPageBreak/>
        <w:t xml:space="preserve">          </w:t>
      </w:r>
      <w:r w:rsidRPr="004828C2">
        <w:rPr>
          <w:rFonts w:ascii="Times New Roman" w:eastAsia="TimesNewRomanPSMT" w:hAnsi="Times New Roman" w:cs="Times New Roman"/>
          <w:b/>
          <w:sz w:val="24"/>
          <w:szCs w:val="24"/>
        </w:rPr>
        <w:t>Деца и ученици със специ</w:t>
      </w:r>
      <w:r>
        <w:rPr>
          <w:rFonts w:ascii="Times New Roman" w:eastAsia="TimesNewRomanPSMT" w:hAnsi="Times New Roman" w:cs="Times New Roman"/>
          <w:b/>
          <w:sz w:val="24"/>
          <w:szCs w:val="24"/>
        </w:rPr>
        <w:t xml:space="preserve">ални образователни потребности: </w:t>
      </w:r>
      <w:r w:rsidRPr="004828C2">
        <w:rPr>
          <w:rFonts w:ascii="Times New Roman" w:eastAsia="MS Mincho" w:hAnsi="Times New Roman" w:cs="Times New Roman"/>
          <w:sz w:val="24"/>
          <w:szCs w:val="24"/>
          <w:lang w:val="en-US" w:eastAsia="bg-BG"/>
        </w:rPr>
        <w:t>По-голяма част от децата с увреждания посещават детските градини и училищата. Те са обхванати от ресурсно подпомагане. С тях работят</w:t>
      </w:r>
      <w:r>
        <w:rPr>
          <w:rFonts w:ascii="Times New Roman" w:eastAsia="MS Mincho" w:hAnsi="Times New Roman" w:cs="Times New Roman"/>
          <w:sz w:val="24"/>
          <w:szCs w:val="24"/>
          <w:lang w:val="en-US" w:eastAsia="bg-BG"/>
        </w:rPr>
        <w:t xml:space="preserve"> </w:t>
      </w:r>
      <w:r w:rsidRPr="004828C2">
        <w:rPr>
          <w:rFonts w:ascii="Times New Roman" w:eastAsia="MS Mincho" w:hAnsi="Times New Roman" w:cs="Times New Roman"/>
          <w:sz w:val="24"/>
          <w:szCs w:val="24"/>
          <w:lang w:val="en-US" w:eastAsia="bg-BG"/>
        </w:rPr>
        <w:t>ресурсни учители, логопеди и психолози.</w:t>
      </w:r>
      <w:r>
        <w:rPr>
          <w:rFonts w:ascii="Times New Roman" w:eastAsia="TimesNewRomanPSMT" w:hAnsi="Times New Roman" w:cs="Times New Roman"/>
          <w:b/>
          <w:color w:val="FF0000"/>
          <w:sz w:val="24"/>
          <w:szCs w:val="24"/>
        </w:rPr>
        <w:t xml:space="preserve"> </w:t>
      </w:r>
      <w:r w:rsidRPr="004828C2">
        <w:rPr>
          <w:rFonts w:ascii="Times New Roman" w:eastAsia="MS Mincho" w:hAnsi="Times New Roman" w:cs="Times New Roman"/>
          <w:sz w:val="24"/>
          <w:szCs w:val="24"/>
          <w:lang w:eastAsia="bg-BG"/>
        </w:rPr>
        <w:t>Обучението на деца със специални образователни потребности и/или с хронични заболявания  в училищата и детските градини се води съобразно изискванията на нормативната уредба. В голямата си част децата с увреждане и децата в риск са интегрирани в училищата и в детските градини, с изключение на тези с тежка умствена изостаналост и тежки физически увреждания.</w:t>
      </w:r>
      <w:r>
        <w:rPr>
          <w:rFonts w:ascii="Times New Roman" w:eastAsia="TimesNewRomanPSMT" w:hAnsi="Times New Roman" w:cs="Times New Roman"/>
          <w:b/>
          <w:color w:val="FF0000"/>
          <w:sz w:val="24"/>
          <w:szCs w:val="24"/>
        </w:rPr>
        <w:t xml:space="preserve"> </w:t>
      </w:r>
      <w:r w:rsidRPr="004828C2">
        <w:rPr>
          <w:rFonts w:ascii="Times New Roman" w:eastAsia="MS Mincho" w:hAnsi="Times New Roman" w:cs="Times New Roman"/>
          <w:sz w:val="24"/>
          <w:szCs w:val="24"/>
          <w:lang w:eastAsia="bg-BG"/>
        </w:rPr>
        <w:t>Все още</w:t>
      </w:r>
      <w:r w:rsidRPr="004828C2">
        <w:rPr>
          <w:rFonts w:ascii="Times New Roman" w:eastAsia="MS Mincho" w:hAnsi="Times New Roman" w:cs="Times New Roman"/>
          <w:sz w:val="24"/>
          <w:szCs w:val="24"/>
          <w:lang w:val="en-US" w:eastAsia="bg-BG"/>
        </w:rPr>
        <w:t xml:space="preserve"> има деца, които срещат затруднения при усвояването на учебния материал, деца с трудно поведение и са в риск от отпадане от училище, но поради различни причини или предразсъдъци, родителите не желаят децата да ползват услугите на ресурсното подпомагане.</w:t>
      </w:r>
    </w:p>
    <w:p w:rsidR="004828C2" w:rsidRPr="004828C2" w:rsidRDefault="004828C2" w:rsidP="004828C2">
      <w:pPr>
        <w:suppressAutoHyphens/>
        <w:spacing w:after="0" w:line="240" w:lineRule="atLeast"/>
        <w:ind w:firstLine="708"/>
        <w:rPr>
          <w:rFonts w:ascii="Times New Roman" w:eastAsia="MS Mincho" w:hAnsi="Times New Roman" w:cs="Times New Roman"/>
          <w:sz w:val="24"/>
          <w:szCs w:val="24"/>
          <w:lang w:eastAsia="bg-BG"/>
        </w:rPr>
      </w:pPr>
    </w:p>
    <w:p w:rsidR="004828C2" w:rsidRPr="004828C2" w:rsidRDefault="004828C2" w:rsidP="004828C2">
      <w:pPr>
        <w:autoSpaceDE w:val="0"/>
        <w:autoSpaceDN w:val="0"/>
        <w:adjustRightInd w:val="0"/>
        <w:spacing w:after="0" w:line="240" w:lineRule="auto"/>
        <w:jc w:val="both"/>
        <w:rPr>
          <w:rFonts w:ascii="Times New Roman" w:eastAsia="MS Mincho" w:hAnsi="Times New Roman" w:cs="Times New Roman"/>
          <w:sz w:val="24"/>
          <w:szCs w:val="24"/>
          <w:lang w:eastAsia="bg-BG"/>
        </w:rPr>
      </w:pPr>
      <w:r w:rsidRPr="004828C2">
        <w:rPr>
          <w:rFonts w:ascii="Times New Roman" w:eastAsia="MS Mincho" w:hAnsi="Times New Roman" w:cs="Times New Roman"/>
          <w:i/>
          <w:sz w:val="24"/>
          <w:szCs w:val="24"/>
          <w:lang w:eastAsia="bg-BG"/>
        </w:rPr>
        <w:t xml:space="preserve">                            </w:t>
      </w:r>
      <w:r w:rsidRPr="004828C2">
        <w:rPr>
          <w:rFonts w:ascii="Times New Roman" w:eastAsia="MS Mincho" w:hAnsi="Times New Roman" w:cs="Times New Roman"/>
          <w:i/>
          <w:sz w:val="24"/>
          <w:szCs w:val="24"/>
          <w:u w:val="single"/>
          <w:lang w:eastAsia="bg-BG"/>
        </w:rPr>
        <w:t xml:space="preserve"> Данни за децата със специални образователни потребности </w:t>
      </w:r>
    </w:p>
    <w:tbl>
      <w:tblPr>
        <w:tblW w:w="6611" w:type="dxa"/>
        <w:jc w:val="center"/>
        <w:tblLook w:val="0660" w:firstRow="1" w:lastRow="1" w:firstColumn="0" w:lastColumn="0" w:noHBand="1" w:noVBand="1"/>
      </w:tblPr>
      <w:tblGrid>
        <w:gridCol w:w="4125"/>
        <w:gridCol w:w="1243"/>
        <w:gridCol w:w="1243"/>
      </w:tblGrid>
      <w:tr w:rsidR="004828C2" w:rsidRPr="004828C2" w:rsidTr="004828C2">
        <w:trPr>
          <w:jc w:val="center"/>
        </w:trPr>
        <w:tc>
          <w:tcPr>
            <w:tcW w:w="0" w:type="auto"/>
            <w:tcBorders>
              <w:top w:val="single" w:sz="4" w:space="0" w:color="auto"/>
              <w:left w:val="single" w:sz="4" w:space="0" w:color="auto"/>
              <w:bottom w:val="single" w:sz="4" w:space="0" w:color="auto"/>
              <w:right w:val="single" w:sz="4" w:space="0" w:color="auto"/>
            </w:tcBorders>
            <w:shd w:val="clear" w:color="auto" w:fill="D9DFEF" w:themeFill="accent1" w:themeFillTint="33"/>
            <w:noWrap/>
            <w:vAlign w:val="center"/>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Училище</w:t>
            </w:r>
          </w:p>
        </w:tc>
        <w:tc>
          <w:tcPr>
            <w:tcW w:w="1243" w:type="dxa"/>
            <w:tcBorders>
              <w:top w:val="single" w:sz="4" w:space="0" w:color="auto"/>
              <w:left w:val="single" w:sz="4" w:space="0" w:color="auto"/>
              <w:bottom w:val="single" w:sz="4" w:space="0" w:color="auto"/>
              <w:right w:val="single" w:sz="4" w:space="0" w:color="auto"/>
            </w:tcBorders>
            <w:shd w:val="clear" w:color="auto" w:fill="D9DFEF" w:themeFill="accent1" w:themeFillTint="33"/>
            <w:vAlign w:val="center"/>
          </w:tcPr>
          <w:p w:rsidR="004828C2" w:rsidRPr="004828C2" w:rsidRDefault="004828C2" w:rsidP="00F52C53">
            <w:pPr>
              <w:spacing w:after="0" w:line="240" w:lineRule="auto"/>
              <w:jc w:val="center"/>
              <w:rPr>
                <w:rFonts w:ascii="Times New Roman" w:eastAsia="MS Mincho" w:hAnsi="Times New Roman" w:cs="Times New Roman"/>
                <w:sz w:val="24"/>
                <w:szCs w:val="24"/>
                <w:lang w:eastAsia="bg-BG"/>
              </w:rPr>
            </w:pPr>
            <w:r>
              <w:rPr>
                <w:rFonts w:ascii="Times New Roman" w:eastAsia="MS Mincho" w:hAnsi="Times New Roman" w:cs="Times New Roman"/>
                <w:sz w:val="24"/>
                <w:szCs w:val="24"/>
                <w:lang w:eastAsia="bg-BG"/>
              </w:rPr>
              <w:t>Учебна 202</w:t>
            </w:r>
            <w:r w:rsidR="00D62A57">
              <w:rPr>
                <w:rFonts w:ascii="Times New Roman" w:eastAsia="MS Mincho" w:hAnsi="Times New Roman" w:cs="Times New Roman"/>
                <w:sz w:val="24"/>
                <w:szCs w:val="24"/>
                <w:lang w:eastAsia="bg-BG"/>
              </w:rPr>
              <w:t>2</w:t>
            </w:r>
            <w:r>
              <w:rPr>
                <w:rFonts w:ascii="Times New Roman" w:eastAsia="MS Mincho" w:hAnsi="Times New Roman" w:cs="Times New Roman"/>
                <w:sz w:val="24"/>
                <w:szCs w:val="24"/>
                <w:lang w:eastAsia="bg-BG"/>
              </w:rPr>
              <w:t>/202</w:t>
            </w:r>
            <w:r w:rsidR="00D62A57">
              <w:rPr>
                <w:rFonts w:ascii="Times New Roman" w:eastAsia="MS Mincho" w:hAnsi="Times New Roman" w:cs="Times New Roman"/>
                <w:sz w:val="24"/>
                <w:szCs w:val="24"/>
                <w:lang w:eastAsia="bg-BG"/>
              </w:rPr>
              <w:t>3</w:t>
            </w:r>
          </w:p>
        </w:tc>
        <w:tc>
          <w:tcPr>
            <w:tcW w:w="1243" w:type="dxa"/>
            <w:tcBorders>
              <w:top w:val="single" w:sz="4" w:space="0" w:color="auto"/>
              <w:left w:val="single" w:sz="4" w:space="0" w:color="auto"/>
              <w:bottom w:val="single" w:sz="4" w:space="0" w:color="auto"/>
              <w:right w:val="single" w:sz="4" w:space="0" w:color="auto"/>
            </w:tcBorders>
            <w:shd w:val="clear" w:color="auto" w:fill="D9DFEF" w:themeFill="accent1" w:themeFillTint="33"/>
          </w:tcPr>
          <w:p w:rsidR="004828C2" w:rsidRPr="004828C2" w:rsidRDefault="004828C2" w:rsidP="00F52C53">
            <w:pPr>
              <w:spacing w:after="0" w:line="240" w:lineRule="auto"/>
              <w:jc w:val="center"/>
              <w:rPr>
                <w:rFonts w:ascii="Times New Roman" w:eastAsia="MS Mincho" w:hAnsi="Times New Roman" w:cs="Times New Roman"/>
                <w:sz w:val="24"/>
                <w:szCs w:val="24"/>
                <w:lang w:eastAsia="bg-BG"/>
              </w:rPr>
            </w:pPr>
            <w:r>
              <w:rPr>
                <w:rFonts w:ascii="Times New Roman" w:eastAsia="MS Mincho" w:hAnsi="Times New Roman" w:cs="Times New Roman"/>
                <w:sz w:val="24"/>
                <w:szCs w:val="24"/>
                <w:lang w:eastAsia="bg-BG"/>
              </w:rPr>
              <w:t>Учебна 202</w:t>
            </w:r>
            <w:r w:rsidR="00D62A57">
              <w:rPr>
                <w:rFonts w:ascii="Times New Roman" w:eastAsia="MS Mincho" w:hAnsi="Times New Roman" w:cs="Times New Roman"/>
                <w:sz w:val="24"/>
                <w:szCs w:val="24"/>
                <w:lang w:eastAsia="bg-BG"/>
              </w:rPr>
              <w:t>4</w:t>
            </w:r>
            <w:r w:rsidRPr="004828C2">
              <w:rPr>
                <w:rFonts w:ascii="Times New Roman" w:eastAsia="MS Mincho" w:hAnsi="Times New Roman" w:cs="Times New Roman"/>
                <w:sz w:val="24"/>
                <w:szCs w:val="24"/>
                <w:lang w:eastAsia="bg-BG"/>
              </w:rPr>
              <w:t>/20</w:t>
            </w:r>
            <w:r>
              <w:rPr>
                <w:rFonts w:ascii="Times New Roman" w:eastAsia="MS Mincho" w:hAnsi="Times New Roman" w:cs="Times New Roman"/>
                <w:sz w:val="24"/>
                <w:szCs w:val="24"/>
                <w:lang w:eastAsia="bg-BG"/>
              </w:rPr>
              <w:t>2</w:t>
            </w:r>
            <w:r w:rsidR="00D62A57">
              <w:rPr>
                <w:rFonts w:ascii="Times New Roman" w:eastAsia="MS Mincho" w:hAnsi="Times New Roman" w:cs="Times New Roman"/>
                <w:sz w:val="24"/>
                <w:szCs w:val="24"/>
                <w:lang w:eastAsia="bg-BG"/>
              </w:rPr>
              <w:t>5</w:t>
            </w:r>
          </w:p>
        </w:tc>
      </w:tr>
      <w:tr w:rsidR="004828C2" w:rsidRPr="004828C2" w:rsidTr="004828C2">
        <w:trPr>
          <w:trHeight w:val="25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828C2" w:rsidRPr="004828C2" w:rsidRDefault="004828C2" w:rsidP="004828C2">
            <w:pPr>
              <w:spacing w:after="0" w:line="240" w:lineRule="auto"/>
              <w:rPr>
                <w:rFonts w:ascii="Times New Roman" w:eastAsia="MS Mincho" w:hAnsi="Times New Roman" w:cs="Times New Roman"/>
                <w:b/>
                <w:sz w:val="24"/>
                <w:szCs w:val="24"/>
                <w:lang w:eastAsia="bg-BG"/>
              </w:rPr>
            </w:pPr>
            <w:r w:rsidRPr="004828C2">
              <w:rPr>
                <w:rFonts w:ascii="Times New Roman" w:eastAsia="MS Mincho" w:hAnsi="Times New Roman" w:cs="Times New Roman"/>
                <w:sz w:val="24"/>
                <w:szCs w:val="24"/>
                <w:lang w:eastAsia="bg-BG"/>
              </w:rPr>
              <w:t>СУ „Христо Ботев“ град Балчик</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828C2" w:rsidRPr="004828C2" w:rsidRDefault="004828C2" w:rsidP="00F52C53">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 xml:space="preserve">    </w:t>
            </w:r>
            <w:r w:rsidR="00D62A57">
              <w:rPr>
                <w:rFonts w:ascii="Times New Roman" w:eastAsia="MS Mincho" w:hAnsi="Times New Roman" w:cs="Times New Roman"/>
                <w:sz w:val="24"/>
                <w:szCs w:val="24"/>
                <w:lang w:eastAsia="bg-BG"/>
              </w:rPr>
              <w:t>6</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828C2" w:rsidRPr="004828C2" w:rsidRDefault="004828C2" w:rsidP="00F52C53">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 xml:space="preserve">    </w:t>
            </w:r>
            <w:r w:rsidR="00D62A57">
              <w:rPr>
                <w:rFonts w:ascii="Times New Roman" w:eastAsia="MS Mincho" w:hAnsi="Times New Roman" w:cs="Times New Roman"/>
                <w:sz w:val="24"/>
                <w:szCs w:val="24"/>
                <w:lang w:eastAsia="bg-BG"/>
              </w:rPr>
              <w:t>7</w:t>
            </w:r>
          </w:p>
        </w:tc>
      </w:tr>
      <w:tr w:rsidR="004828C2" w:rsidRPr="004828C2" w:rsidTr="004828C2">
        <w:trPr>
          <w:trHeight w:val="39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828C2" w:rsidRPr="004828C2" w:rsidRDefault="004828C2" w:rsidP="004828C2">
            <w:pPr>
              <w:spacing w:after="0" w:line="240" w:lineRule="auto"/>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СУ „Хр. Смирненски“ Оброчище</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828C2" w:rsidRPr="004828C2" w:rsidRDefault="00F52C53" w:rsidP="004828C2">
            <w:pPr>
              <w:tabs>
                <w:tab w:val="decimal" w:pos="360"/>
              </w:tabs>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828C2" w:rsidRPr="004828C2" w:rsidRDefault="004828C2" w:rsidP="004828C2">
            <w:pPr>
              <w:tabs>
                <w:tab w:val="decimal" w:pos="360"/>
              </w:tabs>
              <w:spacing w:after="200" w:line="276" w:lineRule="auto"/>
              <w:jc w:val="center"/>
              <w:rPr>
                <w:rFonts w:ascii="Times New Roman" w:eastAsia="Times New Roman" w:hAnsi="Times New Roman" w:cs="Times New Roman"/>
                <w:sz w:val="24"/>
                <w:szCs w:val="24"/>
              </w:rPr>
            </w:pPr>
            <w:r w:rsidRPr="004828C2">
              <w:rPr>
                <w:rFonts w:ascii="Times New Roman" w:eastAsia="Times New Roman" w:hAnsi="Times New Roman" w:cs="Times New Roman"/>
                <w:sz w:val="24"/>
                <w:szCs w:val="24"/>
              </w:rPr>
              <w:t>-</w:t>
            </w:r>
          </w:p>
        </w:tc>
      </w:tr>
      <w:tr w:rsidR="004828C2" w:rsidRPr="004828C2" w:rsidTr="004828C2">
        <w:trPr>
          <w:trHeight w:val="17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828C2" w:rsidRPr="004828C2" w:rsidRDefault="004828C2" w:rsidP="004828C2">
            <w:pPr>
              <w:spacing w:after="0" w:line="240" w:lineRule="auto"/>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 xml:space="preserve">ОУ „Антим </w:t>
            </w:r>
            <w:r w:rsidRPr="004828C2">
              <w:rPr>
                <w:rFonts w:ascii="Times New Roman" w:eastAsia="MS Mincho" w:hAnsi="Times New Roman" w:cs="Times New Roman"/>
                <w:sz w:val="24"/>
                <w:szCs w:val="24"/>
                <w:lang w:val="en-US" w:eastAsia="bg-BG"/>
              </w:rPr>
              <w:t>I</w:t>
            </w:r>
            <w:r w:rsidRPr="004828C2">
              <w:rPr>
                <w:rFonts w:ascii="Times New Roman" w:eastAsia="MS Mincho" w:hAnsi="Times New Roman" w:cs="Times New Roman"/>
                <w:sz w:val="24"/>
                <w:szCs w:val="24"/>
                <w:lang w:eastAsia="bg-BG"/>
              </w:rPr>
              <w:t>“ Балчик</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828C2" w:rsidRPr="004828C2" w:rsidRDefault="00D62A57" w:rsidP="004828C2">
            <w:pPr>
              <w:tabs>
                <w:tab w:val="decimal" w:pos="360"/>
              </w:tabs>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828C2" w:rsidRPr="004828C2" w:rsidRDefault="00D62A57" w:rsidP="004828C2">
            <w:pPr>
              <w:tabs>
                <w:tab w:val="decimal" w:pos="360"/>
              </w:tabs>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4828C2" w:rsidRPr="004828C2" w:rsidTr="004828C2">
        <w:trPr>
          <w:trHeight w:val="24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828C2" w:rsidRPr="004828C2" w:rsidRDefault="004828C2" w:rsidP="004828C2">
            <w:pPr>
              <w:spacing w:after="0" w:line="240" w:lineRule="auto"/>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ОУ „Св.св. Кирил и Методий“ Балчик</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828C2" w:rsidRPr="004828C2" w:rsidRDefault="00F52C53" w:rsidP="004828C2">
            <w:pPr>
              <w:tabs>
                <w:tab w:val="decimal" w:pos="360"/>
              </w:tabs>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828C2" w:rsidRPr="004828C2" w:rsidRDefault="00F52C53" w:rsidP="004828C2">
            <w:pPr>
              <w:tabs>
                <w:tab w:val="decimal" w:pos="360"/>
              </w:tabs>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828C2" w:rsidRPr="004828C2" w:rsidTr="004828C2">
        <w:trPr>
          <w:trHeight w:val="3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828C2" w:rsidRPr="004828C2" w:rsidRDefault="004828C2" w:rsidP="004828C2">
            <w:pPr>
              <w:spacing w:after="0" w:line="240" w:lineRule="auto"/>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ОУ „Г. С. Раковски“ село Сенокос</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828C2" w:rsidRPr="004828C2" w:rsidRDefault="00D62A57" w:rsidP="004828C2">
            <w:pPr>
              <w:tabs>
                <w:tab w:val="decimal" w:pos="360"/>
              </w:tabs>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828C2" w:rsidRPr="004828C2" w:rsidRDefault="00F52C53" w:rsidP="004828C2">
            <w:pPr>
              <w:tabs>
                <w:tab w:val="decimal" w:pos="360"/>
              </w:tabs>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828C2" w:rsidRPr="004828C2" w:rsidTr="004828C2">
        <w:trPr>
          <w:trHeight w:val="34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828C2" w:rsidRPr="004828C2" w:rsidRDefault="004828C2" w:rsidP="004828C2">
            <w:pPr>
              <w:spacing w:after="0" w:line="240" w:lineRule="auto"/>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ОУ „Васил Левски“ Соколово</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828C2" w:rsidRPr="004828C2" w:rsidRDefault="00D62A57" w:rsidP="004828C2">
            <w:pPr>
              <w:tabs>
                <w:tab w:val="decimal" w:pos="360"/>
              </w:tabs>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828C2" w:rsidRPr="004828C2" w:rsidRDefault="00D62A57" w:rsidP="004828C2">
            <w:pPr>
              <w:tabs>
                <w:tab w:val="decimal" w:pos="360"/>
              </w:tabs>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828C2" w:rsidRPr="004828C2" w:rsidTr="004828C2">
        <w:trPr>
          <w:trHeight w:val="341"/>
          <w:jc w:val="center"/>
        </w:trPr>
        <w:tc>
          <w:tcPr>
            <w:tcW w:w="0" w:type="auto"/>
            <w:tcBorders>
              <w:top w:val="single" w:sz="4" w:space="0" w:color="auto"/>
              <w:left w:val="single" w:sz="4" w:space="0" w:color="auto"/>
              <w:bottom w:val="single" w:sz="4" w:space="0" w:color="auto"/>
              <w:right w:val="single" w:sz="4" w:space="0" w:color="auto"/>
            </w:tcBorders>
            <w:shd w:val="clear" w:color="auto" w:fill="DDD9C3"/>
            <w:noWrap/>
            <w:vAlign w:val="center"/>
          </w:tcPr>
          <w:p w:rsidR="004828C2" w:rsidRPr="004828C2" w:rsidRDefault="004828C2" w:rsidP="004828C2">
            <w:pPr>
              <w:spacing w:after="0" w:line="240" w:lineRule="auto"/>
              <w:jc w:val="right"/>
              <w:rPr>
                <w:rFonts w:ascii="Times New Roman" w:eastAsia="MS Mincho" w:hAnsi="Times New Roman" w:cs="Times New Roman"/>
                <w:b/>
                <w:sz w:val="24"/>
                <w:szCs w:val="24"/>
                <w:lang w:eastAsia="bg-BG"/>
              </w:rPr>
            </w:pPr>
            <w:r w:rsidRPr="004828C2">
              <w:rPr>
                <w:rFonts w:ascii="Times New Roman" w:eastAsia="MS Mincho" w:hAnsi="Times New Roman" w:cs="Times New Roman"/>
                <w:b/>
                <w:sz w:val="24"/>
                <w:szCs w:val="24"/>
                <w:lang w:eastAsia="bg-BG"/>
              </w:rPr>
              <w:t>ОБЩО ЗА УЧИЛИЩА:</w:t>
            </w:r>
          </w:p>
        </w:tc>
        <w:tc>
          <w:tcPr>
            <w:tcW w:w="1243" w:type="dxa"/>
            <w:tcBorders>
              <w:top w:val="single" w:sz="4" w:space="0" w:color="auto"/>
              <w:left w:val="single" w:sz="4" w:space="0" w:color="auto"/>
              <w:bottom w:val="single" w:sz="4" w:space="0" w:color="auto"/>
              <w:right w:val="single" w:sz="4" w:space="0" w:color="auto"/>
            </w:tcBorders>
            <w:shd w:val="clear" w:color="auto" w:fill="DDD9C3"/>
            <w:vAlign w:val="center"/>
          </w:tcPr>
          <w:p w:rsidR="004828C2" w:rsidRPr="004828C2" w:rsidRDefault="00F52C53" w:rsidP="00D62A57">
            <w:pPr>
              <w:tabs>
                <w:tab w:val="decimal" w:pos="360"/>
              </w:tabs>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D62A57">
              <w:rPr>
                <w:rFonts w:ascii="Times New Roman" w:eastAsia="Times New Roman" w:hAnsi="Times New Roman" w:cs="Times New Roman"/>
                <w:b/>
                <w:sz w:val="24"/>
                <w:szCs w:val="24"/>
              </w:rPr>
              <w:t>4</w:t>
            </w:r>
          </w:p>
        </w:tc>
        <w:tc>
          <w:tcPr>
            <w:tcW w:w="1243" w:type="dxa"/>
            <w:tcBorders>
              <w:top w:val="single" w:sz="4" w:space="0" w:color="auto"/>
              <w:left w:val="single" w:sz="4" w:space="0" w:color="auto"/>
              <w:bottom w:val="single" w:sz="4" w:space="0" w:color="auto"/>
              <w:right w:val="single" w:sz="4" w:space="0" w:color="auto"/>
            </w:tcBorders>
            <w:shd w:val="clear" w:color="auto" w:fill="DDD9C3"/>
            <w:vAlign w:val="center"/>
          </w:tcPr>
          <w:p w:rsidR="004828C2" w:rsidRPr="004828C2" w:rsidRDefault="004828C2" w:rsidP="00D62A57">
            <w:pPr>
              <w:tabs>
                <w:tab w:val="decimal" w:pos="360"/>
              </w:tabs>
              <w:spacing w:after="200" w:line="276" w:lineRule="auto"/>
              <w:jc w:val="center"/>
              <w:rPr>
                <w:rFonts w:ascii="Times New Roman" w:eastAsia="Times New Roman" w:hAnsi="Times New Roman" w:cs="Times New Roman"/>
                <w:b/>
                <w:sz w:val="24"/>
                <w:szCs w:val="24"/>
              </w:rPr>
            </w:pPr>
            <w:r w:rsidRPr="004828C2">
              <w:rPr>
                <w:rFonts w:ascii="Times New Roman" w:eastAsia="Times New Roman" w:hAnsi="Times New Roman" w:cs="Times New Roman"/>
                <w:b/>
                <w:sz w:val="24"/>
                <w:szCs w:val="24"/>
              </w:rPr>
              <w:t>1</w:t>
            </w:r>
            <w:r w:rsidR="00D62A57">
              <w:rPr>
                <w:rFonts w:ascii="Times New Roman" w:eastAsia="Times New Roman" w:hAnsi="Times New Roman" w:cs="Times New Roman"/>
                <w:b/>
                <w:sz w:val="24"/>
                <w:szCs w:val="24"/>
              </w:rPr>
              <w:t>7</w:t>
            </w:r>
          </w:p>
        </w:tc>
      </w:tr>
      <w:tr w:rsidR="004828C2" w:rsidRPr="004828C2" w:rsidTr="004828C2">
        <w:trPr>
          <w:trHeight w:val="34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828C2" w:rsidRPr="004828C2" w:rsidRDefault="004828C2" w:rsidP="004828C2">
            <w:pPr>
              <w:spacing w:after="0" w:line="240" w:lineRule="auto"/>
              <w:rPr>
                <w:rFonts w:ascii="Times New Roman" w:eastAsia="MS Mincho" w:hAnsi="Times New Roman" w:cs="Times New Roman"/>
                <w:b/>
                <w:sz w:val="24"/>
                <w:szCs w:val="24"/>
                <w:lang w:eastAsia="bg-BG"/>
              </w:rPr>
            </w:pPr>
            <w:r w:rsidRPr="004828C2">
              <w:rPr>
                <w:rFonts w:ascii="Times New Roman" w:eastAsia="MS Mincho" w:hAnsi="Times New Roman" w:cs="Times New Roman"/>
                <w:sz w:val="24"/>
                <w:szCs w:val="24"/>
                <w:lang w:eastAsia="bg-BG"/>
              </w:rPr>
              <w:t>ДГ № 1 „Здравец Балчик</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828C2" w:rsidRPr="004828C2" w:rsidRDefault="004828C2" w:rsidP="004828C2">
            <w:pPr>
              <w:tabs>
                <w:tab w:val="decimal" w:pos="360"/>
              </w:tabs>
              <w:spacing w:after="200" w:line="276" w:lineRule="auto"/>
              <w:jc w:val="center"/>
              <w:rPr>
                <w:rFonts w:ascii="Times New Roman" w:eastAsia="Times New Roman" w:hAnsi="Times New Roman" w:cs="Times New Roman"/>
                <w:sz w:val="24"/>
                <w:szCs w:val="24"/>
              </w:rPr>
            </w:pPr>
            <w:r w:rsidRPr="004828C2">
              <w:rPr>
                <w:rFonts w:ascii="Times New Roman" w:eastAsia="Times New Roman"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828C2" w:rsidRPr="004828C2" w:rsidRDefault="004828C2" w:rsidP="004828C2">
            <w:pPr>
              <w:tabs>
                <w:tab w:val="decimal" w:pos="360"/>
              </w:tabs>
              <w:spacing w:after="200" w:line="276" w:lineRule="auto"/>
              <w:jc w:val="center"/>
              <w:rPr>
                <w:rFonts w:ascii="Times New Roman" w:eastAsia="Times New Roman" w:hAnsi="Times New Roman" w:cs="Times New Roman"/>
                <w:sz w:val="24"/>
                <w:szCs w:val="24"/>
              </w:rPr>
            </w:pPr>
            <w:r w:rsidRPr="004828C2">
              <w:rPr>
                <w:rFonts w:ascii="Times New Roman" w:eastAsia="Times New Roman" w:hAnsi="Times New Roman" w:cs="Times New Roman"/>
                <w:sz w:val="24"/>
                <w:szCs w:val="24"/>
              </w:rPr>
              <w:t>1</w:t>
            </w:r>
          </w:p>
        </w:tc>
      </w:tr>
      <w:tr w:rsidR="004828C2" w:rsidRPr="004828C2" w:rsidTr="004828C2">
        <w:trPr>
          <w:trHeight w:val="34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828C2" w:rsidRPr="004828C2" w:rsidRDefault="004828C2" w:rsidP="004828C2">
            <w:pPr>
              <w:spacing w:after="0" w:line="240" w:lineRule="auto"/>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ДГ „Първи юни“ Оброчище</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828C2" w:rsidRPr="004828C2" w:rsidRDefault="004828C2" w:rsidP="004828C2">
            <w:pPr>
              <w:tabs>
                <w:tab w:val="decimal" w:pos="360"/>
              </w:tabs>
              <w:spacing w:after="200" w:line="276" w:lineRule="auto"/>
              <w:jc w:val="center"/>
              <w:rPr>
                <w:rFonts w:ascii="Times New Roman" w:eastAsia="Times New Roman" w:hAnsi="Times New Roman" w:cs="Times New Roman"/>
                <w:sz w:val="24"/>
                <w:szCs w:val="24"/>
              </w:rPr>
            </w:pPr>
            <w:r w:rsidRPr="004828C2">
              <w:rPr>
                <w:rFonts w:ascii="Times New Roman" w:eastAsia="Times New Roman" w:hAnsi="Times New Roman" w:cs="Times New Roman"/>
                <w:sz w:val="24"/>
                <w:szCs w:val="24"/>
              </w:rPr>
              <w:t>5</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828C2" w:rsidRPr="004828C2" w:rsidRDefault="004828C2" w:rsidP="004828C2">
            <w:pPr>
              <w:tabs>
                <w:tab w:val="decimal" w:pos="360"/>
              </w:tabs>
              <w:spacing w:after="200" w:line="276" w:lineRule="auto"/>
              <w:jc w:val="center"/>
              <w:rPr>
                <w:rFonts w:ascii="Times New Roman" w:eastAsia="Times New Roman" w:hAnsi="Times New Roman" w:cs="Times New Roman"/>
                <w:sz w:val="24"/>
                <w:szCs w:val="24"/>
              </w:rPr>
            </w:pPr>
            <w:r w:rsidRPr="004828C2">
              <w:rPr>
                <w:rFonts w:ascii="Times New Roman" w:eastAsia="Times New Roman" w:hAnsi="Times New Roman" w:cs="Times New Roman"/>
                <w:sz w:val="24"/>
                <w:szCs w:val="24"/>
              </w:rPr>
              <w:t>5</w:t>
            </w:r>
          </w:p>
        </w:tc>
      </w:tr>
      <w:tr w:rsidR="004828C2" w:rsidRPr="004828C2" w:rsidTr="004828C2">
        <w:trPr>
          <w:trHeight w:val="341"/>
          <w:jc w:val="center"/>
        </w:trPr>
        <w:tc>
          <w:tcPr>
            <w:tcW w:w="0" w:type="auto"/>
            <w:tcBorders>
              <w:top w:val="single" w:sz="4" w:space="0" w:color="auto"/>
              <w:left w:val="single" w:sz="4" w:space="0" w:color="auto"/>
              <w:bottom w:val="single" w:sz="4" w:space="0" w:color="auto"/>
              <w:right w:val="single" w:sz="4" w:space="0" w:color="auto"/>
            </w:tcBorders>
            <w:shd w:val="clear" w:color="auto" w:fill="DDD9C3"/>
            <w:noWrap/>
            <w:vAlign w:val="center"/>
          </w:tcPr>
          <w:p w:rsidR="004828C2" w:rsidRPr="004828C2" w:rsidRDefault="004828C2" w:rsidP="004828C2">
            <w:pPr>
              <w:spacing w:after="0" w:line="240" w:lineRule="auto"/>
              <w:jc w:val="right"/>
              <w:rPr>
                <w:rFonts w:ascii="Times New Roman" w:eastAsia="MS Mincho" w:hAnsi="Times New Roman" w:cs="Times New Roman"/>
                <w:b/>
                <w:sz w:val="24"/>
                <w:szCs w:val="24"/>
                <w:lang w:eastAsia="bg-BG"/>
              </w:rPr>
            </w:pPr>
            <w:r w:rsidRPr="004828C2">
              <w:rPr>
                <w:rFonts w:ascii="Times New Roman" w:eastAsia="MS Mincho" w:hAnsi="Times New Roman" w:cs="Times New Roman"/>
                <w:b/>
                <w:sz w:val="24"/>
                <w:szCs w:val="24"/>
                <w:lang w:eastAsia="bg-BG"/>
              </w:rPr>
              <w:t>ОБЩО за ДГ:</w:t>
            </w:r>
          </w:p>
        </w:tc>
        <w:tc>
          <w:tcPr>
            <w:tcW w:w="1243" w:type="dxa"/>
            <w:tcBorders>
              <w:top w:val="single" w:sz="4" w:space="0" w:color="auto"/>
              <w:left w:val="single" w:sz="4" w:space="0" w:color="auto"/>
              <w:bottom w:val="single" w:sz="4" w:space="0" w:color="auto"/>
              <w:right w:val="single" w:sz="4" w:space="0" w:color="auto"/>
            </w:tcBorders>
            <w:shd w:val="clear" w:color="auto" w:fill="DDD9C3"/>
            <w:vAlign w:val="center"/>
          </w:tcPr>
          <w:p w:rsidR="004828C2" w:rsidRPr="004828C2" w:rsidRDefault="004828C2" w:rsidP="004828C2">
            <w:pPr>
              <w:tabs>
                <w:tab w:val="decimal" w:pos="360"/>
              </w:tabs>
              <w:spacing w:after="200" w:line="276" w:lineRule="auto"/>
              <w:jc w:val="center"/>
              <w:rPr>
                <w:rFonts w:ascii="Times New Roman" w:eastAsia="Times New Roman" w:hAnsi="Times New Roman" w:cs="Times New Roman"/>
                <w:b/>
              </w:rPr>
            </w:pPr>
            <w:r w:rsidRPr="004828C2">
              <w:rPr>
                <w:rFonts w:ascii="Times New Roman" w:eastAsia="Times New Roman" w:hAnsi="Times New Roman" w:cs="Times New Roman"/>
                <w:b/>
              </w:rPr>
              <w:t>6</w:t>
            </w:r>
          </w:p>
        </w:tc>
        <w:tc>
          <w:tcPr>
            <w:tcW w:w="1243" w:type="dxa"/>
            <w:tcBorders>
              <w:top w:val="single" w:sz="4" w:space="0" w:color="auto"/>
              <w:left w:val="single" w:sz="4" w:space="0" w:color="auto"/>
              <w:bottom w:val="single" w:sz="4" w:space="0" w:color="auto"/>
              <w:right w:val="single" w:sz="4" w:space="0" w:color="auto"/>
            </w:tcBorders>
            <w:shd w:val="clear" w:color="auto" w:fill="DDD9C3"/>
            <w:vAlign w:val="center"/>
          </w:tcPr>
          <w:p w:rsidR="004828C2" w:rsidRPr="004828C2" w:rsidRDefault="004828C2" w:rsidP="004828C2">
            <w:pPr>
              <w:tabs>
                <w:tab w:val="decimal" w:pos="360"/>
              </w:tabs>
              <w:spacing w:after="200" w:line="276" w:lineRule="auto"/>
              <w:jc w:val="center"/>
              <w:rPr>
                <w:rFonts w:ascii="Times New Roman" w:eastAsia="Times New Roman" w:hAnsi="Times New Roman" w:cs="Times New Roman"/>
                <w:b/>
              </w:rPr>
            </w:pPr>
            <w:r w:rsidRPr="004828C2">
              <w:rPr>
                <w:rFonts w:ascii="Times New Roman" w:eastAsia="Times New Roman" w:hAnsi="Times New Roman" w:cs="Times New Roman"/>
                <w:b/>
              </w:rPr>
              <w:t>6</w:t>
            </w:r>
          </w:p>
        </w:tc>
      </w:tr>
      <w:tr w:rsidR="004828C2" w:rsidRPr="004828C2" w:rsidTr="004828C2">
        <w:trPr>
          <w:trHeight w:val="341"/>
          <w:jc w:val="center"/>
        </w:trPr>
        <w:tc>
          <w:tcPr>
            <w:tcW w:w="0" w:type="auto"/>
            <w:tcBorders>
              <w:top w:val="single" w:sz="4" w:space="0" w:color="auto"/>
              <w:left w:val="single" w:sz="4" w:space="0" w:color="auto"/>
              <w:bottom w:val="single" w:sz="4" w:space="0" w:color="auto"/>
              <w:right w:val="single" w:sz="4" w:space="0" w:color="auto"/>
            </w:tcBorders>
            <w:shd w:val="clear" w:color="auto" w:fill="D9DFEF" w:themeFill="accent1" w:themeFillTint="33"/>
            <w:noWrap/>
            <w:vAlign w:val="center"/>
          </w:tcPr>
          <w:p w:rsidR="004828C2" w:rsidRPr="004828C2" w:rsidRDefault="004828C2" w:rsidP="004828C2">
            <w:pPr>
              <w:spacing w:after="0" w:line="240" w:lineRule="auto"/>
              <w:jc w:val="right"/>
              <w:rPr>
                <w:rFonts w:ascii="Times New Roman" w:eastAsia="MS Mincho" w:hAnsi="Times New Roman" w:cs="Times New Roman"/>
                <w:b/>
                <w:sz w:val="24"/>
                <w:szCs w:val="24"/>
                <w:lang w:eastAsia="bg-BG"/>
              </w:rPr>
            </w:pPr>
            <w:r w:rsidRPr="004828C2">
              <w:rPr>
                <w:rFonts w:ascii="Times New Roman" w:eastAsia="MS Mincho" w:hAnsi="Times New Roman" w:cs="Times New Roman"/>
                <w:b/>
                <w:sz w:val="24"/>
                <w:szCs w:val="24"/>
                <w:lang w:eastAsia="bg-BG"/>
              </w:rPr>
              <w:t>ВСИЧКО ЗА ОБЩИНАТА:</w:t>
            </w:r>
          </w:p>
        </w:tc>
        <w:tc>
          <w:tcPr>
            <w:tcW w:w="1243" w:type="dxa"/>
            <w:tcBorders>
              <w:top w:val="single" w:sz="4" w:space="0" w:color="auto"/>
              <w:left w:val="single" w:sz="4" w:space="0" w:color="auto"/>
              <w:bottom w:val="single" w:sz="4" w:space="0" w:color="auto"/>
              <w:right w:val="single" w:sz="4" w:space="0" w:color="auto"/>
            </w:tcBorders>
            <w:shd w:val="clear" w:color="auto" w:fill="D9DFEF" w:themeFill="accent1" w:themeFillTint="33"/>
            <w:vAlign w:val="center"/>
          </w:tcPr>
          <w:p w:rsidR="004828C2" w:rsidRPr="004828C2" w:rsidRDefault="004828C2" w:rsidP="00D62A57">
            <w:pPr>
              <w:tabs>
                <w:tab w:val="decimal" w:pos="360"/>
              </w:tabs>
              <w:spacing w:after="200" w:line="276" w:lineRule="auto"/>
              <w:jc w:val="center"/>
              <w:rPr>
                <w:rFonts w:ascii="Times New Roman" w:eastAsia="Times New Roman" w:hAnsi="Times New Roman" w:cs="Times New Roman"/>
                <w:b/>
              </w:rPr>
            </w:pPr>
            <w:r w:rsidRPr="004828C2">
              <w:rPr>
                <w:rFonts w:ascii="Times New Roman" w:eastAsia="Times New Roman" w:hAnsi="Times New Roman" w:cs="Times New Roman"/>
                <w:b/>
              </w:rPr>
              <w:t>2</w:t>
            </w:r>
            <w:r w:rsidR="00D62A57">
              <w:rPr>
                <w:rFonts w:ascii="Times New Roman" w:eastAsia="Times New Roman" w:hAnsi="Times New Roman" w:cs="Times New Roman"/>
                <w:b/>
              </w:rPr>
              <w:t>0</w:t>
            </w:r>
          </w:p>
        </w:tc>
        <w:tc>
          <w:tcPr>
            <w:tcW w:w="1243" w:type="dxa"/>
            <w:tcBorders>
              <w:top w:val="single" w:sz="4" w:space="0" w:color="auto"/>
              <w:left w:val="single" w:sz="4" w:space="0" w:color="auto"/>
              <w:bottom w:val="single" w:sz="4" w:space="0" w:color="auto"/>
              <w:right w:val="single" w:sz="4" w:space="0" w:color="auto"/>
            </w:tcBorders>
            <w:shd w:val="clear" w:color="auto" w:fill="D9DFEF" w:themeFill="accent1" w:themeFillTint="33"/>
            <w:vAlign w:val="center"/>
          </w:tcPr>
          <w:p w:rsidR="004828C2" w:rsidRPr="004828C2" w:rsidRDefault="004828C2" w:rsidP="00D62A57">
            <w:pPr>
              <w:tabs>
                <w:tab w:val="decimal" w:pos="360"/>
              </w:tabs>
              <w:spacing w:after="200" w:line="276" w:lineRule="auto"/>
              <w:jc w:val="center"/>
              <w:rPr>
                <w:rFonts w:ascii="Times New Roman" w:eastAsia="Times New Roman" w:hAnsi="Times New Roman" w:cs="Times New Roman"/>
                <w:b/>
              </w:rPr>
            </w:pPr>
            <w:r w:rsidRPr="004828C2">
              <w:rPr>
                <w:rFonts w:ascii="Times New Roman" w:eastAsia="Times New Roman" w:hAnsi="Times New Roman" w:cs="Times New Roman"/>
                <w:b/>
              </w:rPr>
              <w:t>2</w:t>
            </w:r>
            <w:r w:rsidR="00D62A57">
              <w:rPr>
                <w:rFonts w:ascii="Times New Roman" w:eastAsia="Times New Roman" w:hAnsi="Times New Roman" w:cs="Times New Roman"/>
                <w:b/>
              </w:rPr>
              <w:t>3</w:t>
            </w:r>
          </w:p>
        </w:tc>
      </w:tr>
    </w:tbl>
    <w:p w:rsidR="004828C2" w:rsidRPr="004828C2" w:rsidRDefault="004828C2" w:rsidP="004828C2">
      <w:pPr>
        <w:autoSpaceDE w:val="0"/>
        <w:autoSpaceDN w:val="0"/>
        <w:adjustRightInd w:val="0"/>
        <w:spacing w:after="0" w:line="240" w:lineRule="auto"/>
        <w:ind w:left="720"/>
        <w:contextualSpacing/>
        <w:rPr>
          <w:rFonts w:ascii="Times New Roman" w:eastAsia="TimesNewRomanPSMT" w:hAnsi="Times New Roman" w:cs="Times New Roman"/>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7944"/>
        <w:gridCol w:w="1819"/>
      </w:tblGrid>
      <w:tr w:rsidR="004828C2" w:rsidRPr="004828C2" w:rsidTr="004828C2">
        <w:trPr>
          <w:trHeight w:hRule="exact" w:val="992"/>
        </w:trPr>
        <w:tc>
          <w:tcPr>
            <w:tcW w:w="7944" w:type="dxa"/>
            <w:tcBorders>
              <w:top w:val="single" w:sz="4" w:space="0" w:color="auto"/>
              <w:left w:val="single" w:sz="4" w:space="0" w:color="auto"/>
              <w:bottom w:val="nil"/>
              <w:right w:val="nil"/>
            </w:tcBorders>
            <w:shd w:val="clear" w:color="auto" w:fill="FFFFFF"/>
            <w:vAlign w:val="bottom"/>
          </w:tcPr>
          <w:p w:rsidR="004828C2" w:rsidRPr="004828C2" w:rsidRDefault="004828C2" w:rsidP="004828C2">
            <w:pPr>
              <w:widowControl w:val="0"/>
              <w:spacing w:after="0" w:line="240" w:lineRule="auto"/>
              <w:rPr>
                <w:rFonts w:ascii="Times New Roman" w:eastAsia="Calibri" w:hAnsi="Times New Roman" w:cs="Times New Roman"/>
                <w:b/>
                <w:bCs/>
              </w:rPr>
            </w:pPr>
            <w:r w:rsidRPr="004828C2">
              <w:rPr>
                <w:rFonts w:ascii="Times New Roman" w:eastAsia="Calibri" w:hAnsi="Times New Roman" w:cs="Times New Roman"/>
                <w:color w:val="000000"/>
                <w:shd w:val="clear" w:color="auto" w:fill="FFFFFF"/>
              </w:rPr>
              <w:t>3.1 Общ брой на децата и учениците със специални образователни потребности, които се обучават в детски градини по чл. 35 и в училищата по чл. 38 от Закона за</w:t>
            </w:r>
          </w:p>
          <w:p w:rsidR="004828C2" w:rsidRPr="004828C2" w:rsidRDefault="004828C2" w:rsidP="004828C2">
            <w:pPr>
              <w:widowControl w:val="0"/>
              <w:spacing w:after="0" w:line="240" w:lineRule="auto"/>
              <w:rPr>
                <w:rFonts w:ascii="Times New Roman" w:eastAsia="Calibri" w:hAnsi="Times New Roman" w:cs="Times New Roman"/>
                <w:b/>
                <w:bCs/>
              </w:rPr>
            </w:pPr>
            <w:r w:rsidRPr="004828C2">
              <w:rPr>
                <w:rFonts w:ascii="Times New Roman" w:eastAsia="Calibri" w:hAnsi="Times New Roman" w:cs="Times New Roman"/>
                <w:color w:val="000000"/>
                <w:shd w:val="clear" w:color="auto" w:fill="FFFFFF"/>
              </w:rPr>
              <w:t>предучилищното и училищното образование</w:t>
            </w:r>
          </w:p>
        </w:tc>
        <w:tc>
          <w:tcPr>
            <w:tcW w:w="1819" w:type="dxa"/>
            <w:tcBorders>
              <w:top w:val="single" w:sz="4" w:space="0" w:color="auto"/>
              <w:left w:val="single" w:sz="4" w:space="0" w:color="auto"/>
              <w:bottom w:val="nil"/>
              <w:right w:val="single" w:sz="4" w:space="0" w:color="auto"/>
            </w:tcBorders>
            <w:shd w:val="clear" w:color="auto" w:fill="FFFFFF"/>
            <w:vAlign w:val="center"/>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70</w:t>
            </w:r>
          </w:p>
        </w:tc>
      </w:tr>
      <w:tr w:rsidR="004828C2" w:rsidRPr="004828C2" w:rsidTr="004828C2">
        <w:trPr>
          <w:trHeight w:hRule="exact" w:val="288"/>
        </w:trPr>
        <w:tc>
          <w:tcPr>
            <w:tcW w:w="7944" w:type="dxa"/>
            <w:tcBorders>
              <w:top w:val="single" w:sz="4" w:space="0" w:color="auto"/>
              <w:left w:val="single" w:sz="4" w:space="0" w:color="auto"/>
              <w:bottom w:val="nil"/>
              <w:right w:val="nil"/>
            </w:tcBorders>
            <w:shd w:val="clear" w:color="auto" w:fill="FFFFFF"/>
            <w:vAlign w:val="bottom"/>
          </w:tcPr>
          <w:p w:rsidR="004828C2" w:rsidRPr="004828C2" w:rsidRDefault="004828C2" w:rsidP="004828C2">
            <w:pPr>
              <w:widowControl w:val="0"/>
              <w:spacing w:after="0" w:line="240" w:lineRule="auto"/>
              <w:rPr>
                <w:rFonts w:ascii="Times New Roman" w:eastAsia="Calibri" w:hAnsi="Times New Roman" w:cs="Times New Roman"/>
                <w:b/>
                <w:bCs/>
              </w:rPr>
            </w:pPr>
            <w:r w:rsidRPr="004828C2">
              <w:rPr>
                <w:rFonts w:ascii="Times New Roman" w:eastAsia="Calibri" w:hAnsi="Times New Roman" w:cs="Times New Roman"/>
                <w:color w:val="000000"/>
                <w:shd w:val="clear" w:color="auto" w:fill="FFFFFF"/>
              </w:rPr>
              <w:t>От общия брой по т.3.1 - с ресурсно подпомагане от РЦПППО</w:t>
            </w:r>
          </w:p>
        </w:tc>
        <w:tc>
          <w:tcPr>
            <w:tcW w:w="1819" w:type="dxa"/>
            <w:tcBorders>
              <w:top w:val="single" w:sz="4" w:space="0" w:color="auto"/>
              <w:left w:val="single" w:sz="4" w:space="0" w:color="auto"/>
              <w:bottom w:val="nil"/>
              <w:right w:val="single" w:sz="4" w:space="0" w:color="auto"/>
            </w:tcBorders>
            <w:shd w:val="clear" w:color="auto" w:fill="FFFFFF"/>
            <w:vAlign w:val="center"/>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16</w:t>
            </w:r>
          </w:p>
        </w:tc>
      </w:tr>
      <w:tr w:rsidR="004828C2" w:rsidRPr="004828C2" w:rsidTr="004828C2">
        <w:trPr>
          <w:trHeight w:hRule="exact" w:val="562"/>
        </w:trPr>
        <w:tc>
          <w:tcPr>
            <w:tcW w:w="7944" w:type="dxa"/>
            <w:tcBorders>
              <w:top w:val="single" w:sz="4" w:space="0" w:color="auto"/>
              <w:left w:val="single" w:sz="4" w:space="0" w:color="auto"/>
              <w:bottom w:val="nil"/>
              <w:right w:val="nil"/>
            </w:tcBorders>
            <w:shd w:val="clear" w:color="auto" w:fill="FFFFFF"/>
            <w:vAlign w:val="bottom"/>
          </w:tcPr>
          <w:p w:rsidR="004828C2" w:rsidRPr="004828C2" w:rsidRDefault="004828C2" w:rsidP="004828C2">
            <w:pPr>
              <w:widowControl w:val="0"/>
              <w:spacing w:after="0" w:line="240" w:lineRule="auto"/>
              <w:rPr>
                <w:rFonts w:ascii="Times New Roman" w:eastAsia="Calibri" w:hAnsi="Times New Roman" w:cs="Times New Roman"/>
                <w:b/>
                <w:bCs/>
              </w:rPr>
            </w:pPr>
            <w:r w:rsidRPr="004828C2">
              <w:rPr>
                <w:rFonts w:ascii="Times New Roman" w:eastAsia="Calibri" w:hAnsi="Times New Roman" w:cs="Times New Roman"/>
                <w:color w:val="000000"/>
                <w:shd w:val="clear" w:color="auto" w:fill="FFFFFF"/>
              </w:rPr>
              <w:t>3.2. Общ брой на децата и учениците със специални образователни потребности, които се обучават в специални училища</w:t>
            </w:r>
          </w:p>
        </w:tc>
        <w:tc>
          <w:tcPr>
            <w:tcW w:w="1819" w:type="dxa"/>
            <w:tcBorders>
              <w:top w:val="single" w:sz="4" w:space="0" w:color="auto"/>
              <w:left w:val="single" w:sz="4" w:space="0" w:color="auto"/>
              <w:bottom w:val="nil"/>
              <w:right w:val="single" w:sz="4" w:space="0" w:color="auto"/>
            </w:tcBorders>
            <w:shd w:val="clear" w:color="auto" w:fill="FFFFFF"/>
            <w:vAlign w:val="center"/>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p>
        </w:tc>
      </w:tr>
      <w:tr w:rsidR="004828C2" w:rsidRPr="004828C2" w:rsidTr="004828C2">
        <w:trPr>
          <w:trHeight w:hRule="exact" w:val="288"/>
        </w:trPr>
        <w:tc>
          <w:tcPr>
            <w:tcW w:w="7944" w:type="dxa"/>
            <w:tcBorders>
              <w:top w:val="single" w:sz="4" w:space="0" w:color="auto"/>
              <w:left w:val="single" w:sz="4" w:space="0" w:color="auto"/>
              <w:bottom w:val="nil"/>
              <w:right w:val="nil"/>
            </w:tcBorders>
            <w:shd w:val="clear" w:color="auto" w:fill="FFFFFF"/>
            <w:vAlign w:val="bottom"/>
          </w:tcPr>
          <w:p w:rsidR="004828C2" w:rsidRPr="004828C2" w:rsidRDefault="004828C2" w:rsidP="004828C2">
            <w:pPr>
              <w:widowControl w:val="0"/>
              <w:spacing w:after="0" w:line="240" w:lineRule="auto"/>
              <w:rPr>
                <w:rFonts w:ascii="Times New Roman" w:eastAsia="Calibri" w:hAnsi="Times New Roman" w:cs="Times New Roman"/>
                <w:b/>
                <w:bCs/>
              </w:rPr>
            </w:pPr>
            <w:r w:rsidRPr="004828C2">
              <w:rPr>
                <w:rFonts w:ascii="Times New Roman" w:eastAsia="Calibri" w:hAnsi="Times New Roman" w:cs="Times New Roman"/>
                <w:color w:val="000000"/>
                <w:shd w:val="clear" w:color="auto" w:fill="FFFFFF"/>
              </w:rPr>
              <w:t>3.3 Деца и ученици със сензорни увреждания – увреден слух</w:t>
            </w:r>
          </w:p>
        </w:tc>
        <w:tc>
          <w:tcPr>
            <w:tcW w:w="1819" w:type="dxa"/>
            <w:tcBorders>
              <w:top w:val="single" w:sz="4" w:space="0" w:color="auto"/>
              <w:left w:val="single" w:sz="4" w:space="0" w:color="auto"/>
              <w:bottom w:val="nil"/>
              <w:right w:val="single" w:sz="4" w:space="0" w:color="auto"/>
            </w:tcBorders>
            <w:shd w:val="clear" w:color="auto" w:fill="FFFFFF"/>
            <w:vAlign w:val="center"/>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p>
        </w:tc>
      </w:tr>
      <w:tr w:rsidR="004828C2" w:rsidRPr="004828C2" w:rsidTr="004828C2">
        <w:trPr>
          <w:trHeight w:hRule="exact" w:val="283"/>
        </w:trPr>
        <w:tc>
          <w:tcPr>
            <w:tcW w:w="7944" w:type="dxa"/>
            <w:tcBorders>
              <w:top w:val="single" w:sz="4" w:space="0" w:color="auto"/>
              <w:left w:val="single" w:sz="4" w:space="0" w:color="auto"/>
              <w:bottom w:val="nil"/>
              <w:right w:val="nil"/>
            </w:tcBorders>
            <w:shd w:val="clear" w:color="auto" w:fill="FFFFFF"/>
            <w:vAlign w:val="bottom"/>
          </w:tcPr>
          <w:p w:rsidR="004828C2" w:rsidRPr="004828C2" w:rsidRDefault="004828C2" w:rsidP="004828C2">
            <w:pPr>
              <w:widowControl w:val="0"/>
              <w:spacing w:after="0" w:line="240" w:lineRule="auto"/>
              <w:rPr>
                <w:rFonts w:ascii="Times New Roman" w:eastAsia="Calibri" w:hAnsi="Times New Roman" w:cs="Times New Roman"/>
                <w:color w:val="000000"/>
                <w:shd w:val="clear" w:color="auto" w:fill="FFFFFF"/>
              </w:rPr>
            </w:pPr>
            <w:r w:rsidRPr="004828C2">
              <w:rPr>
                <w:rFonts w:ascii="Times New Roman" w:eastAsia="Calibri" w:hAnsi="Times New Roman" w:cs="Times New Roman"/>
                <w:color w:val="000000"/>
                <w:shd w:val="clear" w:color="auto" w:fill="FFFFFF"/>
              </w:rPr>
              <w:t xml:space="preserve">      Деца и ученици със сензорни увреждания – нарушено зрение</w:t>
            </w:r>
          </w:p>
        </w:tc>
        <w:tc>
          <w:tcPr>
            <w:tcW w:w="1819" w:type="dxa"/>
            <w:tcBorders>
              <w:top w:val="single" w:sz="4" w:space="0" w:color="auto"/>
              <w:left w:val="single" w:sz="4" w:space="0" w:color="auto"/>
              <w:bottom w:val="nil"/>
              <w:right w:val="single" w:sz="4" w:space="0" w:color="auto"/>
            </w:tcBorders>
            <w:shd w:val="clear" w:color="auto" w:fill="FFFFFF"/>
            <w:vAlign w:val="center"/>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1</w:t>
            </w:r>
          </w:p>
        </w:tc>
      </w:tr>
      <w:tr w:rsidR="004828C2" w:rsidRPr="004828C2" w:rsidTr="004828C2">
        <w:trPr>
          <w:trHeight w:hRule="exact" w:val="283"/>
        </w:trPr>
        <w:tc>
          <w:tcPr>
            <w:tcW w:w="7944" w:type="dxa"/>
            <w:tcBorders>
              <w:top w:val="single" w:sz="4" w:space="0" w:color="auto"/>
              <w:left w:val="single" w:sz="4" w:space="0" w:color="auto"/>
              <w:bottom w:val="nil"/>
              <w:right w:val="nil"/>
            </w:tcBorders>
            <w:shd w:val="clear" w:color="auto" w:fill="FFFFFF"/>
            <w:vAlign w:val="bottom"/>
          </w:tcPr>
          <w:p w:rsidR="004828C2" w:rsidRPr="004828C2" w:rsidRDefault="004828C2" w:rsidP="004828C2">
            <w:pPr>
              <w:widowControl w:val="0"/>
              <w:spacing w:after="0" w:line="240" w:lineRule="auto"/>
              <w:rPr>
                <w:rFonts w:ascii="Times New Roman" w:eastAsia="Calibri" w:hAnsi="Times New Roman" w:cs="Times New Roman"/>
                <w:b/>
                <w:bCs/>
              </w:rPr>
            </w:pPr>
            <w:r w:rsidRPr="004828C2">
              <w:rPr>
                <w:rFonts w:ascii="Times New Roman" w:eastAsia="Calibri" w:hAnsi="Times New Roman" w:cs="Times New Roman"/>
                <w:color w:val="000000"/>
                <w:shd w:val="clear" w:color="auto" w:fill="FFFFFF"/>
              </w:rPr>
              <w:t>3.4 Деца и ученици с множество увреждания</w:t>
            </w:r>
          </w:p>
        </w:tc>
        <w:tc>
          <w:tcPr>
            <w:tcW w:w="1819" w:type="dxa"/>
            <w:tcBorders>
              <w:top w:val="single" w:sz="4" w:space="0" w:color="auto"/>
              <w:left w:val="single" w:sz="4" w:space="0" w:color="auto"/>
              <w:bottom w:val="nil"/>
              <w:right w:val="single" w:sz="4" w:space="0" w:color="auto"/>
            </w:tcBorders>
            <w:shd w:val="clear" w:color="auto" w:fill="FFFFFF"/>
            <w:vAlign w:val="center"/>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14</w:t>
            </w:r>
          </w:p>
        </w:tc>
      </w:tr>
      <w:tr w:rsidR="004828C2" w:rsidRPr="004828C2" w:rsidTr="004828C2">
        <w:trPr>
          <w:trHeight w:hRule="exact" w:val="288"/>
        </w:trPr>
        <w:tc>
          <w:tcPr>
            <w:tcW w:w="7944" w:type="dxa"/>
            <w:tcBorders>
              <w:top w:val="single" w:sz="4" w:space="0" w:color="auto"/>
              <w:left w:val="single" w:sz="4" w:space="0" w:color="auto"/>
              <w:bottom w:val="nil"/>
              <w:right w:val="nil"/>
            </w:tcBorders>
            <w:shd w:val="clear" w:color="auto" w:fill="FFFFFF"/>
            <w:vAlign w:val="bottom"/>
          </w:tcPr>
          <w:p w:rsidR="004828C2" w:rsidRPr="004828C2" w:rsidRDefault="004828C2" w:rsidP="004828C2">
            <w:pPr>
              <w:widowControl w:val="0"/>
              <w:spacing w:after="0" w:line="240" w:lineRule="auto"/>
              <w:rPr>
                <w:rFonts w:ascii="Times New Roman" w:eastAsia="Calibri" w:hAnsi="Times New Roman" w:cs="Times New Roman"/>
                <w:b/>
                <w:bCs/>
              </w:rPr>
            </w:pPr>
            <w:r w:rsidRPr="004828C2">
              <w:rPr>
                <w:rFonts w:ascii="Times New Roman" w:eastAsia="Calibri" w:hAnsi="Times New Roman" w:cs="Times New Roman"/>
                <w:color w:val="000000"/>
                <w:shd w:val="clear" w:color="auto" w:fill="FFFFFF"/>
              </w:rPr>
              <w:t>3.5 Деца и ученици интелектуални затруднения</w:t>
            </w:r>
          </w:p>
        </w:tc>
        <w:tc>
          <w:tcPr>
            <w:tcW w:w="1819" w:type="dxa"/>
            <w:tcBorders>
              <w:top w:val="single" w:sz="4" w:space="0" w:color="auto"/>
              <w:left w:val="single" w:sz="4" w:space="0" w:color="auto"/>
              <w:bottom w:val="nil"/>
              <w:right w:val="single" w:sz="4" w:space="0" w:color="auto"/>
            </w:tcBorders>
            <w:shd w:val="clear" w:color="auto" w:fill="FFFFFF"/>
            <w:vAlign w:val="center"/>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59</w:t>
            </w:r>
          </w:p>
        </w:tc>
      </w:tr>
      <w:tr w:rsidR="004828C2" w:rsidRPr="004828C2" w:rsidTr="004828C2">
        <w:trPr>
          <w:trHeight w:hRule="exact" w:val="283"/>
        </w:trPr>
        <w:tc>
          <w:tcPr>
            <w:tcW w:w="7944" w:type="dxa"/>
            <w:tcBorders>
              <w:top w:val="single" w:sz="4" w:space="0" w:color="auto"/>
              <w:left w:val="single" w:sz="4" w:space="0" w:color="auto"/>
              <w:bottom w:val="nil"/>
              <w:right w:val="nil"/>
            </w:tcBorders>
            <w:shd w:val="clear" w:color="auto" w:fill="FFFFFF"/>
            <w:vAlign w:val="bottom"/>
          </w:tcPr>
          <w:p w:rsidR="004828C2" w:rsidRPr="004828C2" w:rsidRDefault="004828C2" w:rsidP="004828C2">
            <w:pPr>
              <w:widowControl w:val="0"/>
              <w:spacing w:after="0" w:line="240" w:lineRule="auto"/>
              <w:rPr>
                <w:rFonts w:ascii="Times New Roman" w:eastAsia="Calibri" w:hAnsi="Times New Roman" w:cs="Times New Roman"/>
                <w:b/>
                <w:bCs/>
              </w:rPr>
            </w:pPr>
            <w:r w:rsidRPr="004828C2">
              <w:rPr>
                <w:rFonts w:ascii="Times New Roman" w:eastAsia="Calibri" w:hAnsi="Times New Roman" w:cs="Times New Roman"/>
                <w:color w:val="000000"/>
                <w:shd w:val="clear" w:color="auto" w:fill="FFFFFF"/>
              </w:rPr>
              <w:t>3.6 Деца и ученици с езиково-говорни нарушения</w:t>
            </w:r>
          </w:p>
        </w:tc>
        <w:tc>
          <w:tcPr>
            <w:tcW w:w="1819" w:type="dxa"/>
            <w:tcBorders>
              <w:top w:val="single" w:sz="4" w:space="0" w:color="auto"/>
              <w:left w:val="single" w:sz="4" w:space="0" w:color="auto"/>
              <w:bottom w:val="nil"/>
              <w:right w:val="single" w:sz="4" w:space="0" w:color="auto"/>
            </w:tcBorders>
            <w:shd w:val="clear" w:color="auto" w:fill="FFFFFF"/>
            <w:vAlign w:val="center"/>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17</w:t>
            </w:r>
          </w:p>
        </w:tc>
      </w:tr>
      <w:tr w:rsidR="004828C2" w:rsidRPr="004828C2" w:rsidTr="004828C2">
        <w:trPr>
          <w:trHeight w:hRule="exact" w:val="562"/>
        </w:trPr>
        <w:tc>
          <w:tcPr>
            <w:tcW w:w="7944" w:type="dxa"/>
            <w:tcBorders>
              <w:top w:val="single" w:sz="4" w:space="0" w:color="auto"/>
              <w:left w:val="single" w:sz="4" w:space="0" w:color="auto"/>
              <w:bottom w:val="nil"/>
              <w:right w:val="nil"/>
            </w:tcBorders>
            <w:shd w:val="clear" w:color="auto" w:fill="FFFFFF"/>
            <w:vAlign w:val="bottom"/>
          </w:tcPr>
          <w:p w:rsidR="004828C2" w:rsidRPr="004828C2" w:rsidRDefault="004828C2" w:rsidP="004828C2">
            <w:pPr>
              <w:widowControl w:val="0"/>
              <w:spacing w:after="0" w:line="240" w:lineRule="auto"/>
              <w:rPr>
                <w:rFonts w:ascii="Times New Roman" w:eastAsia="Calibri" w:hAnsi="Times New Roman" w:cs="Times New Roman"/>
                <w:b/>
                <w:bCs/>
              </w:rPr>
            </w:pPr>
            <w:r w:rsidRPr="004828C2">
              <w:rPr>
                <w:rFonts w:ascii="Times New Roman" w:eastAsia="Calibri" w:hAnsi="Times New Roman" w:cs="Times New Roman"/>
                <w:color w:val="000000"/>
                <w:shd w:val="clear" w:color="auto" w:fill="FFFFFF"/>
              </w:rPr>
              <w:lastRenderedPageBreak/>
              <w:t>3.7 Деца със специфични нарушения на способността за учене (дислексия, дисграфия, дискалкулия)</w:t>
            </w:r>
          </w:p>
        </w:tc>
        <w:tc>
          <w:tcPr>
            <w:tcW w:w="1819" w:type="dxa"/>
            <w:tcBorders>
              <w:top w:val="single" w:sz="4" w:space="0" w:color="auto"/>
              <w:left w:val="single" w:sz="4" w:space="0" w:color="auto"/>
              <w:bottom w:val="nil"/>
              <w:right w:val="single" w:sz="4" w:space="0" w:color="auto"/>
            </w:tcBorders>
            <w:shd w:val="clear" w:color="auto" w:fill="FFFFFF"/>
            <w:vAlign w:val="center"/>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5</w:t>
            </w:r>
          </w:p>
        </w:tc>
      </w:tr>
      <w:tr w:rsidR="004828C2" w:rsidRPr="004828C2" w:rsidTr="004828C2">
        <w:trPr>
          <w:trHeight w:hRule="exact" w:val="288"/>
        </w:trPr>
        <w:tc>
          <w:tcPr>
            <w:tcW w:w="7944" w:type="dxa"/>
            <w:tcBorders>
              <w:top w:val="single" w:sz="4" w:space="0" w:color="auto"/>
              <w:left w:val="single" w:sz="4" w:space="0" w:color="auto"/>
              <w:bottom w:val="nil"/>
              <w:right w:val="nil"/>
            </w:tcBorders>
            <w:shd w:val="clear" w:color="auto" w:fill="FFFFFF"/>
            <w:vAlign w:val="bottom"/>
          </w:tcPr>
          <w:p w:rsidR="004828C2" w:rsidRPr="004828C2" w:rsidRDefault="004828C2" w:rsidP="004828C2">
            <w:pPr>
              <w:widowControl w:val="0"/>
              <w:spacing w:after="0" w:line="240" w:lineRule="auto"/>
              <w:rPr>
                <w:rFonts w:ascii="Times New Roman" w:eastAsia="Calibri" w:hAnsi="Times New Roman" w:cs="Times New Roman"/>
                <w:b/>
                <w:bCs/>
              </w:rPr>
            </w:pPr>
            <w:r w:rsidRPr="004828C2">
              <w:rPr>
                <w:rFonts w:ascii="Times New Roman" w:eastAsia="Calibri" w:hAnsi="Times New Roman" w:cs="Times New Roman"/>
                <w:color w:val="000000"/>
                <w:shd w:val="clear" w:color="auto" w:fill="FFFFFF"/>
              </w:rPr>
              <w:t>3.8 Деца и ученици с разстройства от аутистичния спектър</w:t>
            </w:r>
          </w:p>
        </w:tc>
        <w:tc>
          <w:tcPr>
            <w:tcW w:w="1819" w:type="dxa"/>
            <w:tcBorders>
              <w:top w:val="single" w:sz="4" w:space="0" w:color="auto"/>
              <w:left w:val="single" w:sz="4" w:space="0" w:color="auto"/>
              <w:bottom w:val="nil"/>
              <w:right w:val="single" w:sz="4" w:space="0" w:color="auto"/>
            </w:tcBorders>
            <w:shd w:val="clear" w:color="auto" w:fill="FFFFFF"/>
            <w:vAlign w:val="center"/>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7</w:t>
            </w:r>
          </w:p>
        </w:tc>
      </w:tr>
      <w:tr w:rsidR="004828C2" w:rsidRPr="004828C2" w:rsidTr="004828C2">
        <w:trPr>
          <w:trHeight w:hRule="exact" w:val="288"/>
        </w:trPr>
        <w:tc>
          <w:tcPr>
            <w:tcW w:w="7944" w:type="dxa"/>
            <w:tcBorders>
              <w:top w:val="single" w:sz="4" w:space="0" w:color="auto"/>
              <w:left w:val="single" w:sz="4" w:space="0" w:color="auto"/>
              <w:bottom w:val="nil"/>
              <w:right w:val="nil"/>
            </w:tcBorders>
            <w:shd w:val="clear" w:color="auto" w:fill="FFFFFF"/>
            <w:vAlign w:val="bottom"/>
          </w:tcPr>
          <w:p w:rsidR="004828C2" w:rsidRPr="004828C2" w:rsidRDefault="004828C2" w:rsidP="004828C2">
            <w:pPr>
              <w:widowControl w:val="0"/>
              <w:spacing w:after="0" w:line="240" w:lineRule="auto"/>
              <w:rPr>
                <w:rFonts w:ascii="Times New Roman" w:eastAsia="Calibri" w:hAnsi="Times New Roman" w:cs="Times New Roman"/>
                <w:b/>
                <w:bCs/>
              </w:rPr>
            </w:pPr>
            <w:r w:rsidRPr="004828C2">
              <w:rPr>
                <w:rFonts w:ascii="Times New Roman" w:eastAsia="Calibri" w:hAnsi="Times New Roman" w:cs="Times New Roman"/>
                <w:color w:val="000000"/>
                <w:shd w:val="clear" w:color="auto" w:fill="FFFFFF"/>
              </w:rPr>
              <w:t>3.9 Деца с емоционални и поведенчески разстройства</w:t>
            </w:r>
          </w:p>
        </w:tc>
        <w:tc>
          <w:tcPr>
            <w:tcW w:w="1819" w:type="dxa"/>
            <w:tcBorders>
              <w:top w:val="single" w:sz="4" w:space="0" w:color="auto"/>
              <w:left w:val="single" w:sz="4" w:space="0" w:color="auto"/>
              <w:bottom w:val="nil"/>
              <w:right w:val="single" w:sz="4" w:space="0" w:color="auto"/>
            </w:tcBorders>
            <w:shd w:val="clear" w:color="auto" w:fill="FFFFFF"/>
            <w:vAlign w:val="center"/>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17</w:t>
            </w:r>
          </w:p>
        </w:tc>
      </w:tr>
      <w:tr w:rsidR="004828C2" w:rsidRPr="004828C2" w:rsidTr="004828C2">
        <w:trPr>
          <w:trHeight w:hRule="exact" w:val="288"/>
        </w:trPr>
        <w:tc>
          <w:tcPr>
            <w:tcW w:w="7944" w:type="dxa"/>
            <w:tcBorders>
              <w:top w:val="single" w:sz="4" w:space="0" w:color="auto"/>
              <w:left w:val="single" w:sz="4" w:space="0" w:color="auto"/>
              <w:bottom w:val="nil"/>
              <w:right w:val="nil"/>
            </w:tcBorders>
            <w:shd w:val="clear" w:color="auto" w:fill="FFFFFF"/>
            <w:vAlign w:val="bottom"/>
          </w:tcPr>
          <w:p w:rsidR="004828C2" w:rsidRPr="004828C2" w:rsidRDefault="004828C2" w:rsidP="004828C2">
            <w:pPr>
              <w:widowControl w:val="0"/>
              <w:spacing w:after="0" w:line="240" w:lineRule="auto"/>
              <w:rPr>
                <w:rFonts w:ascii="Times New Roman" w:eastAsia="Calibri" w:hAnsi="Times New Roman" w:cs="Times New Roman"/>
                <w:color w:val="000000"/>
                <w:shd w:val="clear" w:color="auto" w:fill="FFFFFF"/>
              </w:rPr>
            </w:pPr>
            <w:r w:rsidRPr="004828C2">
              <w:rPr>
                <w:rFonts w:ascii="Times New Roman" w:eastAsia="Calibri" w:hAnsi="Times New Roman" w:cs="Times New Roman"/>
                <w:color w:val="000000"/>
                <w:shd w:val="clear" w:color="auto" w:fill="FFFFFF"/>
              </w:rPr>
              <w:t>Деца с множество увреждания</w:t>
            </w:r>
          </w:p>
        </w:tc>
        <w:tc>
          <w:tcPr>
            <w:tcW w:w="1819" w:type="dxa"/>
            <w:tcBorders>
              <w:top w:val="single" w:sz="4" w:space="0" w:color="auto"/>
              <w:left w:val="single" w:sz="4" w:space="0" w:color="auto"/>
              <w:bottom w:val="nil"/>
              <w:right w:val="single" w:sz="4" w:space="0" w:color="auto"/>
            </w:tcBorders>
            <w:shd w:val="clear" w:color="auto" w:fill="FFFFFF"/>
            <w:vAlign w:val="center"/>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14</w:t>
            </w:r>
          </w:p>
        </w:tc>
      </w:tr>
      <w:tr w:rsidR="004828C2" w:rsidRPr="004828C2" w:rsidTr="004828C2">
        <w:trPr>
          <w:trHeight w:hRule="exact" w:val="571"/>
        </w:trPr>
        <w:tc>
          <w:tcPr>
            <w:tcW w:w="7944" w:type="dxa"/>
            <w:tcBorders>
              <w:top w:val="single" w:sz="4" w:space="0" w:color="auto"/>
              <w:left w:val="single" w:sz="4" w:space="0" w:color="auto"/>
              <w:bottom w:val="single" w:sz="4" w:space="0" w:color="auto"/>
              <w:right w:val="nil"/>
            </w:tcBorders>
            <w:shd w:val="clear" w:color="auto" w:fill="FFFFFF"/>
            <w:vAlign w:val="bottom"/>
          </w:tcPr>
          <w:p w:rsidR="004828C2" w:rsidRPr="004828C2" w:rsidRDefault="004828C2" w:rsidP="004828C2">
            <w:pPr>
              <w:widowControl w:val="0"/>
              <w:spacing w:after="0" w:line="240" w:lineRule="auto"/>
              <w:rPr>
                <w:rFonts w:ascii="Times New Roman" w:eastAsia="Calibri" w:hAnsi="Times New Roman" w:cs="Times New Roman"/>
                <w:b/>
                <w:bCs/>
              </w:rPr>
            </w:pPr>
            <w:r w:rsidRPr="004828C2">
              <w:rPr>
                <w:rFonts w:ascii="Times New Roman" w:eastAsia="Calibri" w:hAnsi="Times New Roman" w:cs="Times New Roman"/>
                <w:color w:val="000000"/>
                <w:shd w:val="clear" w:color="auto" w:fill="FFFFFF"/>
              </w:rPr>
              <w:t>От всички деца и ученици със СОП - брой на децата и учениците с необходимост от интензивна грижа и подкрепа</w:t>
            </w:r>
          </w:p>
        </w:tc>
        <w:tc>
          <w:tcPr>
            <w:tcW w:w="1819" w:type="dxa"/>
            <w:tcBorders>
              <w:top w:val="single" w:sz="4" w:space="0" w:color="auto"/>
              <w:left w:val="single" w:sz="4" w:space="0" w:color="auto"/>
              <w:bottom w:val="single" w:sz="4" w:space="0" w:color="auto"/>
              <w:right w:val="single" w:sz="4" w:space="0" w:color="auto"/>
            </w:tcBorders>
            <w:shd w:val="clear" w:color="auto" w:fill="FFFFFF"/>
            <w:vAlign w:val="center"/>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9</w:t>
            </w:r>
          </w:p>
        </w:tc>
      </w:tr>
    </w:tbl>
    <w:p w:rsidR="004828C2" w:rsidRPr="004828C2" w:rsidRDefault="004828C2" w:rsidP="004828C2">
      <w:pPr>
        <w:spacing w:after="0" w:line="20" w:lineRule="atLeast"/>
        <w:ind w:firstLine="708"/>
        <w:contextualSpacing/>
        <w:jc w:val="both"/>
        <w:rPr>
          <w:rFonts w:ascii="Times New Roman" w:eastAsia="MS Mincho" w:hAnsi="Times New Roman" w:cs="Times New Roman"/>
          <w:bCs/>
          <w:sz w:val="24"/>
          <w:szCs w:val="24"/>
          <w:lang w:eastAsia="bg-BG"/>
        </w:rPr>
      </w:pPr>
    </w:p>
    <w:p w:rsidR="004828C2" w:rsidRPr="004828C2" w:rsidRDefault="004828C2" w:rsidP="004828C2">
      <w:pPr>
        <w:spacing w:after="0" w:line="20" w:lineRule="atLeast"/>
        <w:ind w:firstLine="708"/>
        <w:contextualSpacing/>
        <w:jc w:val="both"/>
        <w:rPr>
          <w:rFonts w:ascii="Times New Roman" w:eastAsia="MS Mincho" w:hAnsi="Times New Roman" w:cs="Times New Roman"/>
          <w:bCs/>
          <w:sz w:val="24"/>
          <w:szCs w:val="24"/>
          <w:lang w:eastAsia="bg-BG"/>
        </w:rPr>
      </w:pPr>
      <w:r w:rsidRPr="004828C2">
        <w:rPr>
          <w:rFonts w:ascii="Times New Roman" w:eastAsia="MS Mincho" w:hAnsi="Times New Roman" w:cs="Times New Roman"/>
          <w:bCs/>
          <w:sz w:val="24"/>
          <w:szCs w:val="24"/>
          <w:lang w:eastAsia="bg-BG"/>
        </w:rPr>
        <w:t xml:space="preserve">По данни на училищните ръководства със заповед на Директора на училището са сформирани екипи за подпомагане на обучението и възпитанието на учениците със специални образователни потребности. В екипите са включени класни ръководители, учители по различните предмети, ресурсен учител и психолог/логопед. За работата на специалистите, обучаващи учениците със специални образователни потребности, 3 от училищата предоставят ресурсен кабинет. </w:t>
      </w:r>
      <w:r w:rsidRPr="004828C2">
        <w:rPr>
          <w:rFonts w:ascii="Times New Roman" w:eastAsia="Times New Roman" w:hAnsi="Times New Roman" w:cs="Times New Roman"/>
          <w:bCs/>
          <w:sz w:val="24"/>
          <w:szCs w:val="24"/>
          <w:shd w:val="clear" w:color="auto" w:fill="FEFEFE"/>
          <w:lang w:eastAsia="bg-BG"/>
        </w:rPr>
        <w:t xml:space="preserve">Изготвени са становища и индивидуални обучителни програми. </w:t>
      </w:r>
      <w:r w:rsidRPr="004828C2">
        <w:rPr>
          <w:rFonts w:ascii="Times New Roman" w:eastAsia="MS Mincho" w:hAnsi="Times New Roman" w:cs="Times New Roman"/>
          <w:bCs/>
          <w:sz w:val="24"/>
          <w:szCs w:val="24"/>
          <w:lang w:eastAsia="bg-BG"/>
        </w:rPr>
        <w:t>Осигурена е необходима техника и дидактически материали, с цел успешното им социализиране и осигуряване на равен достъп в обучението. В училищата са утвърдени форми на социална адаптация на децата с увреждания като включване в училищни тържества, посещение на театър, музеи, екскурзии.</w:t>
      </w:r>
    </w:p>
    <w:p w:rsidR="004828C2" w:rsidRPr="004828C2" w:rsidRDefault="004828C2" w:rsidP="004828C2">
      <w:pPr>
        <w:spacing w:after="0" w:line="20" w:lineRule="atLeast"/>
        <w:ind w:firstLine="708"/>
        <w:contextualSpacing/>
        <w:jc w:val="both"/>
        <w:rPr>
          <w:rFonts w:ascii="Times New Roman" w:eastAsia="MS Mincho" w:hAnsi="Times New Roman" w:cs="Times New Roman"/>
          <w:bCs/>
          <w:sz w:val="24"/>
          <w:szCs w:val="24"/>
          <w:lang w:eastAsia="bg-BG"/>
        </w:rPr>
      </w:pPr>
    </w:p>
    <w:p w:rsidR="004828C2" w:rsidRPr="004828C2" w:rsidRDefault="004828C2" w:rsidP="004828C2">
      <w:pPr>
        <w:spacing w:after="0" w:line="20" w:lineRule="atLeast"/>
        <w:ind w:firstLine="708"/>
        <w:contextualSpacing/>
        <w:jc w:val="both"/>
        <w:rPr>
          <w:rFonts w:ascii="Times New Roman" w:eastAsia="MS Mincho" w:hAnsi="Times New Roman" w:cs="Times New Roman"/>
          <w:bCs/>
          <w:sz w:val="24"/>
          <w:szCs w:val="24"/>
          <w:lang w:eastAsia="bg-BG"/>
        </w:rPr>
      </w:pPr>
    </w:p>
    <w:p w:rsidR="004828C2" w:rsidRPr="004828C2" w:rsidRDefault="004828C2" w:rsidP="004828C2">
      <w:pPr>
        <w:widowControl w:val="0"/>
        <w:spacing w:after="0" w:line="240" w:lineRule="auto"/>
        <w:rPr>
          <w:rFonts w:ascii="Times New Roman" w:eastAsia="Calibri" w:hAnsi="Times New Roman" w:cs="Times New Roman"/>
          <w:b/>
          <w:i/>
          <w:color w:val="000000"/>
          <w:u w:val="single"/>
          <w:lang w:val="ru-RU"/>
        </w:rPr>
      </w:pPr>
      <w:r w:rsidRPr="004828C2">
        <w:rPr>
          <w:rFonts w:ascii="Times New Roman" w:eastAsia="Calibri" w:hAnsi="Times New Roman" w:cs="Times New Roman"/>
          <w:b/>
          <w:i/>
          <w:color w:val="000000"/>
          <w:u w:val="single"/>
          <w:shd w:val="clear" w:color="auto" w:fill="FFFFFF"/>
        </w:rPr>
        <w:t>ДОСТЪПНА ФИЗИЧЕСКА И АРХИТЕКТУРНА СРЕДА В УЧИЛИЩАТА</w:t>
      </w:r>
    </w:p>
    <w:tbl>
      <w:tblPr>
        <w:tblpPr w:leftFromText="141" w:rightFromText="141" w:vertAnchor="text" w:horzAnchor="margin" w:tblpY="93"/>
        <w:tblW w:w="9360" w:type="dxa"/>
        <w:tblLayout w:type="fixed"/>
        <w:tblCellMar>
          <w:left w:w="0" w:type="dxa"/>
          <w:right w:w="0" w:type="dxa"/>
        </w:tblCellMar>
        <w:tblLook w:val="0000" w:firstRow="0" w:lastRow="0" w:firstColumn="0" w:lastColumn="0" w:noHBand="0" w:noVBand="0"/>
      </w:tblPr>
      <w:tblGrid>
        <w:gridCol w:w="2415"/>
        <w:gridCol w:w="1559"/>
        <w:gridCol w:w="1417"/>
        <w:gridCol w:w="1134"/>
        <w:gridCol w:w="1276"/>
        <w:gridCol w:w="1559"/>
      </w:tblGrid>
      <w:tr w:rsidR="004828C2" w:rsidRPr="004828C2" w:rsidTr="004828C2">
        <w:trPr>
          <w:trHeight w:hRule="exact" w:val="850"/>
        </w:trPr>
        <w:tc>
          <w:tcPr>
            <w:tcW w:w="2415" w:type="dxa"/>
            <w:tcBorders>
              <w:top w:val="single" w:sz="4" w:space="0" w:color="auto"/>
              <w:left w:val="single" w:sz="4" w:space="0" w:color="auto"/>
              <w:bottom w:val="nil"/>
              <w:right w:val="nil"/>
            </w:tcBorders>
            <w:shd w:val="clear" w:color="auto" w:fill="FFFFFF"/>
          </w:tcPr>
          <w:p w:rsidR="004828C2" w:rsidRPr="004828C2" w:rsidRDefault="004828C2" w:rsidP="004828C2">
            <w:pPr>
              <w:widowControl w:val="0"/>
              <w:spacing w:after="60" w:line="220" w:lineRule="exact"/>
              <w:rPr>
                <w:rFonts w:ascii="Times New Roman" w:eastAsia="Calibri" w:hAnsi="Times New Roman" w:cs="Times New Roman"/>
                <w:color w:val="000000"/>
                <w:shd w:val="clear" w:color="auto" w:fill="FFFFFF"/>
              </w:rPr>
            </w:pPr>
          </w:p>
        </w:tc>
        <w:tc>
          <w:tcPr>
            <w:tcW w:w="1559" w:type="dxa"/>
            <w:tcBorders>
              <w:top w:val="single" w:sz="4" w:space="0" w:color="auto"/>
              <w:left w:val="single" w:sz="4" w:space="0" w:color="auto"/>
              <w:bottom w:val="nil"/>
              <w:right w:val="nil"/>
            </w:tcBorders>
            <w:shd w:val="clear" w:color="auto" w:fill="FFFFFF"/>
          </w:tcPr>
          <w:p w:rsidR="004828C2" w:rsidRPr="004828C2" w:rsidRDefault="004828C2" w:rsidP="004828C2">
            <w:pPr>
              <w:widowControl w:val="0"/>
              <w:spacing w:after="60" w:line="220" w:lineRule="exact"/>
              <w:rPr>
                <w:rFonts w:ascii="Times New Roman" w:eastAsia="Calibri" w:hAnsi="Times New Roman" w:cs="Times New Roman"/>
                <w:bCs/>
              </w:rPr>
            </w:pPr>
            <w:r w:rsidRPr="004828C2">
              <w:rPr>
                <w:rFonts w:ascii="Times New Roman" w:eastAsia="Calibri" w:hAnsi="Times New Roman" w:cs="Times New Roman"/>
                <w:color w:val="000000"/>
                <w:shd w:val="clear" w:color="auto" w:fill="FFFFFF"/>
              </w:rPr>
              <w:t>Логопедични</w:t>
            </w:r>
          </w:p>
          <w:p w:rsidR="004828C2" w:rsidRPr="004828C2" w:rsidRDefault="004828C2" w:rsidP="004828C2">
            <w:pPr>
              <w:widowControl w:val="0"/>
              <w:spacing w:before="60" w:after="0" w:line="220" w:lineRule="exact"/>
              <w:rPr>
                <w:rFonts w:ascii="Times New Roman" w:eastAsia="Calibri" w:hAnsi="Times New Roman" w:cs="Times New Roman"/>
                <w:bCs/>
              </w:rPr>
            </w:pPr>
            <w:r w:rsidRPr="004828C2">
              <w:rPr>
                <w:rFonts w:ascii="Times New Roman" w:eastAsia="Calibri" w:hAnsi="Times New Roman" w:cs="Times New Roman"/>
                <w:color w:val="000000"/>
                <w:shd w:val="clear" w:color="auto" w:fill="FFFFFF"/>
              </w:rPr>
              <w:t>кабинети</w:t>
            </w:r>
          </w:p>
        </w:tc>
        <w:tc>
          <w:tcPr>
            <w:tcW w:w="1417" w:type="dxa"/>
            <w:tcBorders>
              <w:top w:val="single" w:sz="4" w:space="0" w:color="auto"/>
              <w:left w:val="single" w:sz="4" w:space="0" w:color="auto"/>
              <w:bottom w:val="nil"/>
              <w:right w:val="nil"/>
            </w:tcBorders>
            <w:shd w:val="clear" w:color="auto" w:fill="FFFFFF"/>
          </w:tcPr>
          <w:p w:rsidR="004828C2" w:rsidRPr="004828C2" w:rsidRDefault="004828C2" w:rsidP="004828C2">
            <w:pPr>
              <w:widowControl w:val="0"/>
              <w:spacing w:after="60" w:line="220" w:lineRule="exact"/>
              <w:rPr>
                <w:rFonts w:ascii="Times New Roman" w:eastAsia="Calibri" w:hAnsi="Times New Roman" w:cs="Times New Roman"/>
                <w:bCs/>
              </w:rPr>
            </w:pPr>
            <w:r w:rsidRPr="004828C2">
              <w:rPr>
                <w:rFonts w:ascii="Times New Roman" w:eastAsia="Calibri" w:hAnsi="Times New Roman" w:cs="Times New Roman"/>
                <w:color w:val="000000"/>
                <w:shd w:val="clear" w:color="auto" w:fill="FFFFFF"/>
              </w:rPr>
              <w:t>Ресурсни</w:t>
            </w:r>
          </w:p>
          <w:p w:rsidR="004828C2" w:rsidRPr="004828C2" w:rsidRDefault="004828C2" w:rsidP="004828C2">
            <w:pPr>
              <w:widowControl w:val="0"/>
              <w:spacing w:before="60" w:after="0" w:line="220" w:lineRule="exact"/>
              <w:rPr>
                <w:rFonts w:ascii="Times New Roman" w:eastAsia="Calibri" w:hAnsi="Times New Roman" w:cs="Times New Roman"/>
                <w:bCs/>
              </w:rPr>
            </w:pPr>
            <w:r w:rsidRPr="004828C2">
              <w:rPr>
                <w:rFonts w:ascii="Times New Roman" w:eastAsia="Calibri" w:hAnsi="Times New Roman" w:cs="Times New Roman"/>
                <w:color w:val="000000"/>
                <w:shd w:val="clear" w:color="auto" w:fill="FFFFFF"/>
              </w:rPr>
              <w:t>кабинети</w:t>
            </w:r>
          </w:p>
        </w:tc>
        <w:tc>
          <w:tcPr>
            <w:tcW w:w="2410" w:type="dxa"/>
            <w:gridSpan w:val="2"/>
            <w:tcBorders>
              <w:top w:val="single" w:sz="4" w:space="0" w:color="auto"/>
              <w:left w:val="single" w:sz="4" w:space="0" w:color="auto"/>
              <w:bottom w:val="nil"/>
              <w:right w:val="nil"/>
            </w:tcBorders>
            <w:shd w:val="clear" w:color="auto" w:fill="FFFFFF"/>
          </w:tcPr>
          <w:p w:rsidR="004828C2" w:rsidRPr="004828C2" w:rsidRDefault="004828C2" w:rsidP="004828C2">
            <w:pPr>
              <w:widowControl w:val="0"/>
              <w:tabs>
                <w:tab w:val="left" w:pos="250"/>
              </w:tabs>
              <w:spacing w:after="0" w:line="274" w:lineRule="exact"/>
              <w:rPr>
                <w:rFonts w:ascii="Times New Roman" w:eastAsia="Calibri" w:hAnsi="Times New Roman" w:cs="Times New Roman"/>
                <w:bCs/>
              </w:rPr>
            </w:pPr>
            <w:r w:rsidRPr="004828C2">
              <w:rPr>
                <w:rFonts w:ascii="Times New Roman" w:eastAsia="Calibri" w:hAnsi="Times New Roman" w:cs="Times New Roman"/>
                <w:bCs/>
              </w:rPr>
              <w:tab/>
              <w:t>Помещения с:</w:t>
            </w:r>
          </w:p>
        </w:tc>
        <w:tc>
          <w:tcPr>
            <w:tcW w:w="1559" w:type="dxa"/>
            <w:tcBorders>
              <w:top w:val="single" w:sz="4" w:space="0" w:color="auto"/>
              <w:left w:val="nil"/>
              <w:bottom w:val="nil"/>
              <w:right w:val="single" w:sz="4" w:space="0" w:color="auto"/>
            </w:tcBorders>
            <w:shd w:val="clear" w:color="auto" w:fill="FFFFFF"/>
          </w:tcPr>
          <w:p w:rsidR="004828C2" w:rsidRPr="004828C2" w:rsidRDefault="004828C2" w:rsidP="004828C2">
            <w:pPr>
              <w:widowControl w:val="0"/>
              <w:spacing w:after="0" w:line="220" w:lineRule="exact"/>
              <w:rPr>
                <w:rFonts w:ascii="Times New Roman" w:eastAsia="Calibri" w:hAnsi="Times New Roman" w:cs="Times New Roman"/>
                <w:bCs/>
              </w:rPr>
            </w:pPr>
          </w:p>
        </w:tc>
      </w:tr>
      <w:tr w:rsidR="004828C2" w:rsidRPr="004828C2" w:rsidTr="004828C2">
        <w:trPr>
          <w:trHeight w:hRule="exact" w:val="1392"/>
        </w:trPr>
        <w:tc>
          <w:tcPr>
            <w:tcW w:w="2415" w:type="dxa"/>
            <w:tcBorders>
              <w:top w:val="nil"/>
              <w:left w:val="single" w:sz="4" w:space="0" w:color="auto"/>
              <w:bottom w:val="nil"/>
              <w:right w:val="nil"/>
            </w:tcBorders>
            <w:shd w:val="clear" w:color="auto" w:fill="FFFFFF"/>
          </w:tcPr>
          <w:p w:rsidR="004828C2" w:rsidRPr="004828C2" w:rsidRDefault="004828C2" w:rsidP="004828C2">
            <w:pPr>
              <w:spacing w:after="0" w:line="240" w:lineRule="auto"/>
              <w:rPr>
                <w:rFonts w:ascii="Times New Roman" w:eastAsia="MS Mincho" w:hAnsi="Times New Roman" w:cs="Times New Roman"/>
                <w:sz w:val="10"/>
                <w:szCs w:val="10"/>
                <w:lang w:eastAsia="bg-BG"/>
              </w:rPr>
            </w:pPr>
          </w:p>
        </w:tc>
        <w:tc>
          <w:tcPr>
            <w:tcW w:w="1559" w:type="dxa"/>
            <w:tcBorders>
              <w:top w:val="nil"/>
              <w:left w:val="single" w:sz="4" w:space="0" w:color="auto"/>
              <w:bottom w:val="nil"/>
              <w:right w:val="nil"/>
            </w:tcBorders>
            <w:shd w:val="clear" w:color="auto" w:fill="FFFFFF"/>
          </w:tcPr>
          <w:p w:rsidR="004828C2" w:rsidRPr="004828C2" w:rsidRDefault="004828C2" w:rsidP="004828C2">
            <w:pPr>
              <w:spacing w:after="0" w:line="240" w:lineRule="auto"/>
              <w:rPr>
                <w:rFonts w:ascii="Times New Roman" w:eastAsia="MS Mincho" w:hAnsi="Times New Roman" w:cs="Times New Roman"/>
                <w:sz w:val="10"/>
                <w:szCs w:val="10"/>
                <w:lang w:eastAsia="bg-BG"/>
              </w:rPr>
            </w:pPr>
          </w:p>
        </w:tc>
        <w:tc>
          <w:tcPr>
            <w:tcW w:w="1417" w:type="dxa"/>
            <w:tcBorders>
              <w:top w:val="nil"/>
              <w:left w:val="single" w:sz="4" w:space="0" w:color="auto"/>
              <w:bottom w:val="nil"/>
              <w:right w:val="nil"/>
            </w:tcBorders>
            <w:shd w:val="clear" w:color="auto" w:fill="FFFFFF"/>
          </w:tcPr>
          <w:p w:rsidR="004828C2" w:rsidRPr="004828C2" w:rsidRDefault="004828C2" w:rsidP="004828C2">
            <w:pPr>
              <w:spacing w:after="0" w:line="240" w:lineRule="auto"/>
              <w:rPr>
                <w:rFonts w:ascii="Times New Roman" w:eastAsia="MS Mincho" w:hAnsi="Times New Roman" w:cs="Times New Roman"/>
                <w:sz w:val="10"/>
                <w:szCs w:val="10"/>
                <w:lang w:eastAsia="bg-BG"/>
              </w:rPr>
            </w:pPr>
          </w:p>
        </w:tc>
        <w:tc>
          <w:tcPr>
            <w:tcW w:w="1134" w:type="dxa"/>
            <w:tcBorders>
              <w:top w:val="single" w:sz="4" w:space="0" w:color="auto"/>
              <w:left w:val="single" w:sz="4" w:space="0" w:color="auto"/>
              <w:bottom w:val="nil"/>
              <w:right w:val="nil"/>
            </w:tcBorders>
            <w:shd w:val="clear" w:color="auto" w:fill="FFFFFF"/>
            <w:vAlign w:val="bottom"/>
          </w:tcPr>
          <w:p w:rsidR="004828C2" w:rsidRPr="004828C2" w:rsidRDefault="004828C2" w:rsidP="004828C2">
            <w:pPr>
              <w:widowControl w:val="0"/>
              <w:spacing w:after="0" w:line="274" w:lineRule="exact"/>
              <w:rPr>
                <w:rFonts w:ascii="Times New Roman" w:eastAsia="Calibri" w:hAnsi="Times New Roman" w:cs="Times New Roman"/>
                <w:b/>
                <w:bCs/>
              </w:rPr>
            </w:pPr>
            <w:r w:rsidRPr="004828C2">
              <w:rPr>
                <w:rFonts w:ascii="Times New Roman" w:eastAsia="Calibri" w:hAnsi="Times New Roman" w:cs="Times New Roman"/>
                <w:color w:val="000000"/>
                <w:shd w:val="clear" w:color="auto" w:fill="FFFFFF"/>
              </w:rPr>
              <w:t>Учебни места за ученици в инвалидни колички</w:t>
            </w:r>
          </w:p>
        </w:tc>
        <w:tc>
          <w:tcPr>
            <w:tcW w:w="1276" w:type="dxa"/>
            <w:tcBorders>
              <w:top w:val="single" w:sz="4" w:space="0" w:color="auto"/>
              <w:left w:val="single" w:sz="4" w:space="0" w:color="auto"/>
              <w:bottom w:val="nil"/>
              <w:right w:val="nil"/>
            </w:tcBorders>
            <w:shd w:val="clear" w:color="auto" w:fill="FFFFFF"/>
            <w:vAlign w:val="bottom"/>
          </w:tcPr>
          <w:p w:rsidR="004828C2" w:rsidRPr="004828C2" w:rsidRDefault="004828C2" w:rsidP="004828C2">
            <w:pPr>
              <w:widowControl w:val="0"/>
              <w:spacing w:after="0" w:line="274" w:lineRule="exact"/>
              <w:rPr>
                <w:rFonts w:ascii="Times New Roman" w:eastAsia="Calibri" w:hAnsi="Times New Roman" w:cs="Times New Roman"/>
                <w:b/>
                <w:bCs/>
              </w:rPr>
            </w:pPr>
            <w:r w:rsidRPr="004828C2">
              <w:rPr>
                <w:rFonts w:ascii="Times New Roman" w:eastAsia="Calibri" w:hAnsi="Times New Roman" w:cs="Times New Roman"/>
                <w:color w:val="000000"/>
                <w:shd w:val="clear" w:color="auto" w:fill="FFFFFF"/>
              </w:rPr>
              <w:t>Учебни места за ученици с увреден слух</w:t>
            </w:r>
          </w:p>
        </w:tc>
        <w:tc>
          <w:tcPr>
            <w:tcW w:w="1559" w:type="dxa"/>
            <w:tcBorders>
              <w:top w:val="single" w:sz="4" w:space="0" w:color="auto"/>
              <w:left w:val="single" w:sz="4" w:space="0" w:color="auto"/>
              <w:bottom w:val="nil"/>
              <w:right w:val="single" w:sz="4" w:space="0" w:color="auto"/>
            </w:tcBorders>
            <w:shd w:val="clear" w:color="auto" w:fill="FFFFFF"/>
          </w:tcPr>
          <w:p w:rsidR="004828C2" w:rsidRPr="004828C2" w:rsidRDefault="004828C2" w:rsidP="004828C2">
            <w:pPr>
              <w:widowControl w:val="0"/>
              <w:spacing w:after="0" w:line="274" w:lineRule="exact"/>
              <w:rPr>
                <w:rFonts w:ascii="Times New Roman" w:eastAsia="Calibri" w:hAnsi="Times New Roman" w:cs="Times New Roman"/>
                <w:b/>
                <w:bCs/>
              </w:rPr>
            </w:pPr>
            <w:r w:rsidRPr="004828C2">
              <w:rPr>
                <w:rFonts w:ascii="Times New Roman" w:eastAsia="Calibri" w:hAnsi="Times New Roman" w:cs="Times New Roman"/>
                <w:color w:val="000000"/>
                <w:shd w:val="clear" w:color="auto" w:fill="FFFFFF"/>
              </w:rPr>
              <w:t>Учебни места за ученици с намалено/увредено зрение</w:t>
            </w:r>
          </w:p>
        </w:tc>
      </w:tr>
      <w:tr w:rsidR="004828C2" w:rsidRPr="004828C2" w:rsidTr="004828C2">
        <w:trPr>
          <w:trHeight w:hRule="exact" w:val="152"/>
        </w:trPr>
        <w:tc>
          <w:tcPr>
            <w:tcW w:w="2415" w:type="dxa"/>
            <w:tcBorders>
              <w:top w:val="nil"/>
              <w:left w:val="single" w:sz="4" w:space="0" w:color="auto"/>
              <w:bottom w:val="nil"/>
              <w:right w:val="nil"/>
            </w:tcBorders>
            <w:shd w:val="clear" w:color="auto" w:fill="D9DFEF" w:themeFill="accent1" w:themeFillTint="33"/>
          </w:tcPr>
          <w:p w:rsidR="004828C2" w:rsidRPr="004828C2" w:rsidRDefault="004828C2" w:rsidP="004828C2">
            <w:pPr>
              <w:spacing w:after="0" w:line="240" w:lineRule="auto"/>
              <w:rPr>
                <w:rFonts w:ascii="Times New Roman" w:eastAsia="MS Mincho" w:hAnsi="Times New Roman" w:cs="Times New Roman"/>
                <w:sz w:val="10"/>
                <w:szCs w:val="10"/>
                <w:lang w:eastAsia="bg-BG"/>
              </w:rPr>
            </w:pPr>
          </w:p>
        </w:tc>
        <w:tc>
          <w:tcPr>
            <w:tcW w:w="1559" w:type="dxa"/>
            <w:tcBorders>
              <w:top w:val="nil"/>
              <w:left w:val="single" w:sz="4" w:space="0" w:color="auto"/>
              <w:bottom w:val="nil"/>
              <w:right w:val="nil"/>
            </w:tcBorders>
            <w:shd w:val="clear" w:color="auto" w:fill="D9DFEF" w:themeFill="accent1" w:themeFillTint="33"/>
          </w:tcPr>
          <w:p w:rsidR="004828C2" w:rsidRPr="004828C2" w:rsidRDefault="004828C2" w:rsidP="004828C2">
            <w:pPr>
              <w:spacing w:after="0" w:line="240" w:lineRule="auto"/>
              <w:rPr>
                <w:rFonts w:ascii="Times New Roman" w:eastAsia="MS Mincho" w:hAnsi="Times New Roman" w:cs="Times New Roman"/>
                <w:sz w:val="10"/>
                <w:szCs w:val="10"/>
                <w:lang w:eastAsia="bg-BG"/>
              </w:rPr>
            </w:pPr>
          </w:p>
        </w:tc>
        <w:tc>
          <w:tcPr>
            <w:tcW w:w="1417" w:type="dxa"/>
            <w:tcBorders>
              <w:top w:val="nil"/>
              <w:left w:val="single" w:sz="4" w:space="0" w:color="auto"/>
              <w:bottom w:val="nil"/>
              <w:right w:val="nil"/>
            </w:tcBorders>
            <w:shd w:val="clear" w:color="auto" w:fill="D9DFEF" w:themeFill="accent1" w:themeFillTint="33"/>
          </w:tcPr>
          <w:p w:rsidR="004828C2" w:rsidRPr="004828C2" w:rsidRDefault="004828C2" w:rsidP="004828C2">
            <w:pPr>
              <w:spacing w:after="0" w:line="240" w:lineRule="auto"/>
              <w:rPr>
                <w:rFonts w:ascii="Times New Roman" w:eastAsia="MS Mincho" w:hAnsi="Times New Roman" w:cs="Times New Roman"/>
                <w:sz w:val="10"/>
                <w:szCs w:val="10"/>
                <w:lang w:eastAsia="bg-BG"/>
              </w:rPr>
            </w:pPr>
          </w:p>
        </w:tc>
        <w:tc>
          <w:tcPr>
            <w:tcW w:w="1134" w:type="dxa"/>
            <w:tcBorders>
              <w:top w:val="single" w:sz="4" w:space="0" w:color="auto"/>
              <w:left w:val="single" w:sz="4" w:space="0" w:color="auto"/>
              <w:bottom w:val="nil"/>
              <w:right w:val="nil"/>
            </w:tcBorders>
            <w:shd w:val="clear" w:color="auto" w:fill="D9DFEF" w:themeFill="accent1" w:themeFillTint="33"/>
            <w:vAlign w:val="bottom"/>
          </w:tcPr>
          <w:p w:rsidR="004828C2" w:rsidRPr="004828C2" w:rsidRDefault="004828C2" w:rsidP="004828C2">
            <w:pPr>
              <w:widowControl w:val="0"/>
              <w:spacing w:after="0" w:line="274" w:lineRule="exact"/>
              <w:rPr>
                <w:rFonts w:ascii="Times New Roman" w:eastAsia="Calibri" w:hAnsi="Times New Roman" w:cs="Times New Roman"/>
                <w:color w:val="000000"/>
                <w:shd w:val="clear" w:color="auto" w:fill="FFFFFF"/>
              </w:rPr>
            </w:pPr>
          </w:p>
        </w:tc>
        <w:tc>
          <w:tcPr>
            <w:tcW w:w="1276" w:type="dxa"/>
            <w:tcBorders>
              <w:top w:val="single" w:sz="4" w:space="0" w:color="auto"/>
              <w:left w:val="single" w:sz="4" w:space="0" w:color="auto"/>
              <w:bottom w:val="nil"/>
              <w:right w:val="nil"/>
            </w:tcBorders>
            <w:shd w:val="clear" w:color="auto" w:fill="D9DFEF" w:themeFill="accent1" w:themeFillTint="33"/>
            <w:vAlign w:val="bottom"/>
          </w:tcPr>
          <w:p w:rsidR="004828C2" w:rsidRPr="004828C2" w:rsidRDefault="004828C2" w:rsidP="004828C2">
            <w:pPr>
              <w:widowControl w:val="0"/>
              <w:spacing w:after="0" w:line="274" w:lineRule="exact"/>
              <w:rPr>
                <w:rFonts w:ascii="Times New Roman" w:eastAsia="Calibri" w:hAnsi="Times New Roman" w:cs="Times New Roman"/>
                <w:color w:val="000000"/>
                <w:shd w:val="clear" w:color="auto" w:fill="FFFFFF"/>
              </w:rPr>
            </w:pPr>
          </w:p>
        </w:tc>
        <w:tc>
          <w:tcPr>
            <w:tcW w:w="1559" w:type="dxa"/>
            <w:tcBorders>
              <w:top w:val="single" w:sz="4" w:space="0" w:color="auto"/>
              <w:left w:val="single" w:sz="4" w:space="0" w:color="auto"/>
              <w:bottom w:val="nil"/>
              <w:right w:val="single" w:sz="4" w:space="0" w:color="auto"/>
            </w:tcBorders>
            <w:shd w:val="clear" w:color="auto" w:fill="D9DFEF" w:themeFill="accent1" w:themeFillTint="33"/>
          </w:tcPr>
          <w:p w:rsidR="004828C2" w:rsidRPr="004828C2" w:rsidRDefault="004828C2" w:rsidP="004828C2">
            <w:pPr>
              <w:widowControl w:val="0"/>
              <w:spacing w:after="0" w:line="274" w:lineRule="exact"/>
              <w:rPr>
                <w:rFonts w:ascii="Times New Roman" w:eastAsia="Calibri" w:hAnsi="Times New Roman" w:cs="Times New Roman"/>
                <w:color w:val="000000"/>
                <w:shd w:val="clear" w:color="auto" w:fill="FFFFFF"/>
              </w:rPr>
            </w:pPr>
          </w:p>
        </w:tc>
      </w:tr>
      <w:tr w:rsidR="004828C2" w:rsidRPr="004828C2" w:rsidTr="004828C2">
        <w:trPr>
          <w:trHeight w:hRule="exact" w:val="293"/>
        </w:trPr>
        <w:tc>
          <w:tcPr>
            <w:tcW w:w="2415"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СУ „Христо Ботев“</w:t>
            </w:r>
          </w:p>
        </w:tc>
        <w:tc>
          <w:tcPr>
            <w:tcW w:w="1559"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417"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да</w:t>
            </w:r>
          </w:p>
        </w:tc>
        <w:tc>
          <w:tcPr>
            <w:tcW w:w="1134"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276"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r>
      <w:tr w:rsidR="004828C2" w:rsidRPr="004828C2" w:rsidTr="004828C2">
        <w:trPr>
          <w:trHeight w:hRule="exact" w:val="293"/>
        </w:trPr>
        <w:tc>
          <w:tcPr>
            <w:tcW w:w="2415"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 xml:space="preserve">ОУ „Антим </w:t>
            </w:r>
            <w:r w:rsidRPr="004828C2">
              <w:rPr>
                <w:rFonts w:ascii="Times New Roman" w:eastAsia="MS Mincho" w:hAnsi="Times New Roman" w:cs="Times New Roman"/>
                <w:sz w:val="24"/>
                <w:szCs w:val="24"/>
                <w:lang w:val="en-US" w:eastAsia="bg-BG"/>
              </w:rPr>
              <w:t>I</w:t>
            </w:r>
            <w:r w:rsidRPr="004828C2">
              <w:rPr>
                <w:rFonts w:ascii="Times New Roman" w:eastAsia="MS Mincho" w:hAnsi="Times New Roman" w:cs="Times New Roman"/>
                <w:sz w:val="24"/>
                <w:szCs w:val="24"/>
                <w:lang w:eastAsia="bg-BG"/>
              </w:rPr>
              <w:t>“</w:t>
            </w:r>
          </w:p>
        </w:tc>
        <w:tc>
          <w:tcPr>
            <w:tcW w:w="1559"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417"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134"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276"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r>
      <w:tr w:rsidR="004828C2" w:rsidRPr="004828C2" w:rsidTr="004828C2">
        <w:trPr>
          <w:trHeight w:hRule="exact" w:val="578"/>
        </w:trPr>
        <w:tc>
          <w:tcPr>
            <w:tcW w:w="2415"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ОУ „Св.св. Кирил и Методий</w:t>
            </w:r>
          </w:p>
        </w:tc>
        <w:tc>
          <w:tcPr>
            <w:tcW w:w="1559"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417"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134"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276"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r>
      <w:tr w:rsidR="004828C2" w:rsidRPr="004828C2" w:rsidTr="004828C2">
        <w:trPr>
          <w:trHeight w:hRule="exact" w:val="293"/>
        </w:trPr>
        <w:tc>
          <w:tcPr>
            <w:tcW w:w="2415"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СУ „Хр. Смирненски“</w:t>
            </w:r>
          </w:p>
        </w:tc>
        <w:tc>
          <w:tcPr>
            <w:tcW w:w="1559"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417"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да</w:t>
            </w:r>
          </w:p>
        </w:tc>
        <w:tc>
          <w:tcPr>
            <w:tcW w:w="1134"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w:t>
            </w:r>
          </w:p>
        </w:tc>
        <w:tc>
          <w:tcPr>
            <w:tcW w:w="1276"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w:t>
            </w:r>
          </w:p>
        </w:tc>
      </w:tr>
      <w:tr w:rsidR="004828C2" w:rsidRPr="004828C2" w:rsidTr="004828C2">
        <w:trPr>
          <w:trHeight w:hRule="exact" w:val="293"/>
        </w:trPr>
        <w:tc>
          <w:tcPr>
            <w:tcW w:w="2415"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ОУ „Г.С. Раковски“</w:t>
            </w:r>
          </w:p>
        </w:tc>
        <w:tc>
          <w:tcPr>
            <w:tcW w:w="1559"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417"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134"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276"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r>
      <w:tr w:rsidR="004828C2" w:rsidRPr="004828C2" w:rsidTr="004828C2">
        <w:trPr>
          <w:trHeight w:hRule="exact" w:val="293"/>
        </w:trPr>
        <w:tc>
          <w:tcPr>
            <w:tcW w:w="2415"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ОУ „Васил Левски“</w:t>
            </w:r>
          </w:p>
        </w:tc>
        <w:tc>
          <w:tcPr>
            <w:tcW w:w="1559"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417"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134"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276"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r>
      <w:tr w:rsidR="004828C2" w:rsidRPr="004828C2" w:rsidTr="004828C2">
        <w:trPr>
          <w:trHeight w:hRule="exact" w:val="293"/>
        </w:trPr>
        <w:tc>
          <w:tcPr>
            <w:tcW w:w="2415"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rPr>
                <w:rFonts w:ascii="Times New Roman" w:eastAsia="MS Mincho" w:hAnsi="Times New Roman" w:cs="Times New Roman"/>
                <w:b/>
                <w:sz w:val="24"/>
                <w:szCs w:val="24"/>
                <w:lang w:eastAsia="bg-BG"/>
              </w:rPr>
            </w:pPr>
            <w:r w:rsidRPr="004828C2">
              <w:rPr>
                <w:rFonts w:ascii="Times New Roman" w:eastAsia="MS Mincho" w:hAnsi="Times New Roman" w:cs="Times New Roman"/>
                <w:b/>
                <w:sz w:val="24"/>
                <w:szCs w:val="24"/>
                <w:lang w:eastAsia="bg-BG"/>
              </w:rPr>
              <w:t>ЦСОП Кранево</w:t>
            </w:r>
          </w:p>
        </w:tc>
        <w:tc>
          <w:tcPr>
            <w:tcW w:w="1559"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да</w:t>
            </w:r>
          </w:p>
        </w:tc>
        <w:tc>
          <w:tcPr>
            <w:tcW w:w="1417"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да</w:t>
            </w:r>
          </w:p>
        </w:tc>
        <w:tc>
          <w:tcPr>
            <w:tcW w:w="1134"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w:t>
            </w:r>
          </w:p>
        </w:tc>
        <w:tc>
          <w:tcPr>
            <w:tcW w:w="1276"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w:t>
            </w:r>
          </w:p>
        </w:tc>
      </w:tr>
    </w:tbl>
    <w:p w:rsidR="004828C2" w:rsidRPr="004828C2" w:rsidRDefault="004828C2" w:rsidP="004828C2">
      <w:pPr>
        <w:spacing w:after="0" w:line="240" w:lineRule="auto"/>
        <w:jc w:val="both"/>
        <w:rPr>
          <w:rFonts w:ascii="Times New Roman" w:eastAsia="MS Mincho" w:hAnsi="Times New Roman" w:cs="Times New Roman"/>
          <w:sz w:val="24"/>
          <w:szCs w:val="24"/>
          <w:lang w:eastAsia="bg-BG"/>
        </w:rPr>
      </w:pPr>
    </w:p>
    <w:p w:rsidR="004828C2" w:rsidRPr="004828C2" w:rsidRDefault="004828C2" w:rsidP="004828C2">
      <w:pPr>
        <w:spacing w:after="0" w:line="240" w:lineRule="auto"/>
        <w:jc w:val="both"/>
        <w:rPr>
          <w:rFonts w:ascii="Times New Roman" w:eastAsia="MS Mincho" w:hAnsi="Times New Roman" w:cs="Times New Roman"/>
          <w:sz w:val="24"/>
          <w:szCs w:val="24"/>
          <w:lang w:eastAsia="bg-BG"/>
        </w:rPr>
      </w:pPr>
    </w:p>
    <w:tbl>
      <w:tblPr>
        <w:tblStyle w:val="3"/>
        <w:tblW w:w="10099" w:type="dxa"/>
        <w:tblInd w:w="-176" w:type="dxa"/>
        <w:tblLayout w:type="fixed"/>
        <w:tblLook w:val="04A0" w:firstRow="1" w:lastRow="0" w:firstColumn="1" w:lastColumn="0" w:noHBand="0" w:noVBand="1"/>
      </w:tblPr>
      <w:tblGrid>
        <w:gridCol w:w="2019"/>
        <w:gridCol w:w="709"/>
        <w:gridCol w:w="706"/>
        <w:gridCol w:w="710"/>
        <w:gridCol w:w="567"/>
        <w:gridCol w:w="709"/>
        <w:gridCol w:w="568"/>
        <w:gridCol w:w="1276"/>
        <w:gridCol w:w="1276"/>
        <w:gridCol w:w="1559"/>
      </w:tblGrid>
      <w:tr w:rsidR="004828C2" w:rsidRPr="004828C2" w:rsidTr="004828C2">
        <w:tc>
          <w:tcPr>
            <w:tcW w:w="2019" w:type="dxa"/>
          </w:tcPr>
          <w:p w:rsidR="004828C2" w:rsidRPr="004828C2" w:rsidRDefault="004828C2" w:rsidP="004828C2">
            <w:pPr>
              <w:jc w:val="both"/>
              <w:rPr>
                <w:rFonts w:ascii="Times New Roman" w:eastAsia="MS Mincho" w:hAnsi="Times New Roman"/>
                <w:sz w:val="24"/>
                <w:szCs w:val="24"/>
              </w:rPr>
            </w:pPr>
            <w:r w:rsidRPr="004828C2">
              <w:rPr>
                <w:rFonts w:ascii="Times New Roman" w:eastAsia="MS Mincho" w:hAnsi="Times New Roman"/>
                <w:sz w:val="24"/>
                <w:szCs w:val="24"/>
              </w:rPr>
              <w:t>Училище</w:t>
            </w:r>
          </w:p>
        </w:tc>
        <w:tc>
          <w:tcPr>
            <w:tcW w:w="3969" w:type="dxa"/>
            <w:gridSpan w:val="6"/>
          </w:tcPr>
          <w:p w:rsidR="004828C2" w:rsidRPr="004828C2" w:rsidRDefault="004828C2" w:rsidP="004828C2">
            <w:pPr>
              <w:jc w:val="both"/>
              <w:rPr>
                <w:rFonts w:ascii="Times New Roman" w:eastAsia="MS Mincho" w:hAnsi="Times New Roman"/>
                <w:sz w:val="24"/>
                <w:szCs w:val="24"/>
              </w:rPr>
            </w:pPr>
            <w:r w:rsidRPr="004828C2">
              <w:rPr>
                <w:rFonts w:ascii="Times New Roman" w:eastAsia="MS Mincho" w:hAnsi="Times New Roman"/>
                <w:bCs/>
                <w:color w:val="000000"/>
                <w:sz w:val="20"/>
                <w:szCs w:val="20"/>
                <w:shd w:val="clear" w:color="auto" w:fill="FFFFFF"/>
              </w:rPr>
              <w:t>Входни и комуникационни пространства</w:t>
            </w:r>
          </w:p>
        </w:tc>
        <w:tc>
          <w:tcPr>
            <w:tcW w:w="2552" w:type="dxa"/>
            <w:gridSpan w:val="2"/>
          </w:tcPr>
          <w:p w:rsidR="004828C2" w:rsidRPr="004828C2" w:rsidRDefault="004828C2" w:rsidP="004828C2">
            <w:pPr>
              <w:rPr>
                <w:rFonts w:ascii="Times New Roman" w:eastAsia="MS Mincho" w:hAnsi="Times New Roman"/>
                <w:sz w:val="24"/>
                <w:szCs w:val="24"/>
              </w:rPr>
            </w:pPr>
            <w:r w:rsidRPr="004828C2">
              <w:rPr>
                <w:rFonts w:ascii="Times New Roman" w:eastAsia="MS Mincho" w:hAnsi="Times New Roman"/>
                <w:bCs/>
                <w:color w:val="000000"/>
                <w:sz w:val="20"/>
                <w:szCs w:val="20"/>
                <w:shd w:val="clear" w:color="auto" w:fill="FFFFFF"/>
              </w:rPr>
              <w:t>Пригодност на помещенията и пространствата за общо ползване за хора с увреждания</w:t>
            </w:r>
          </w:p>
        </w:tc>
        <w:tc>
          <w:tcPr>
            <w:tcW w:w="1559" w:type="dxa"/>
          </w:tcPr>
          <w:p w:rsidR="004828C2" w:rsidRPr="004828C2" w:rsidRDefault="004828C2" w:rsidP="004828C2">
            <w:pPr>
              <w:widowControl w:val="0"/>
              <w:rPr>
                <w:rFonts w:ascii="Times New Roman" w:eastAsia="Calibri" w:hAnsi="Times New Roman"/>
                <w:b/>
                <w:bCs/>
              </w:rPr>
            </w:pPr>
            <w:r w:rsidRPr="004828C2">
              <w:rPr>
                <w:rFonts w:ascii="Times New Roman" w:eastAsia="Calibri" w:hAnsi="Times New Roman"/>
                <w:color w:val="000000"/>
                <w:sz w:val="20"/>
                <w:szCs w:val="20"/>
                <w:shd w:val="clear" w:color="auto" w:fill="FFFFFF"/>
              </w:rPr>
              <w:t>Достъпно и пригодно за хора с увреждания</w:t>
            </w:r>
          </w:p>
          <w:p w:rsidR="004828C2" w:rsidRPr="004828C2" w:rsidRDefault="004828C2" w:rsidP="004828C2">
            <w:pPr>
              <w:widowControl w:val="0"/>
              <w:rPr>
                <w:rFonts w:ascii="Times New Roman" w:eastAsia="Calibri" w:hAnsi="Times New Roman"/>
                <w:b/>
                <w:bCs/>
              </w:rPr>
            </w:pPr>
            <w:r w:rsidRPr="004828C2">
              <w:rPr>
                <w:rFonts w:ascii="Times New Roman" w:eastAsia="Calibri" w:hAnsi="Times New Roman"/>
                <w:color w:val="000000"/>
                <w:sz w:val="20"/>
                <w:szCs w:val="20"/>
                <w:shd w:val="clear" w:color="auto" w:fill="FFFFFF"/>
              </w:rPr>
              <w:t>санитарно-</w:t>
            </w:r>
          </w:p>
          <w:p w:rsidR="004828C2" w:rsidRPr="004828C2" w:rsidRDefault="004828C2" w:rsidP="004828C2">
            <w:pPr>
              <w:widowControl w:val="0"/>
              <w:rPr>
                <w:rFonts w:ascii="Times New Roman" w:eastAsia="Calibri" w:hAnsi="Times New Roman"/>
                <w:b/>
                <w:bCs/>
              </w:rPr>
            </w:pPr>
            <w:r w:rsidRPr="004828C2">
              <w:rPr>
                <w:rFonts w:ascii="Times New Roman" w:eastAsia="Calibri" w:hAnsi="Times New Roman"/>
                <w:color w:val="000000"/>
                <w:sz w:val="20"/>
                <w:szCs w:val="20"/>
                <w:shd w:val="clear" w:color="auto" w:fill="FFFFFF"/>
              </w:rPr>
              <w:t>хигиенно</w:t>
            </w:r>
          </w:p>
          <w:p w:rsidR="004828C2" w:rsidRPr="004828C2" w:rsidRDefault="004828C2" w:rsidP="004828C2">
            <w:pPr>
              <w:widowControl w:val="0"/>
              <w:rPr>
                <w:rFonts w:ascii="Times New Roman" w:eastAsia="Calibri" w:hAnsi="Times New Roman"/>
                <w:color w:val="000000"/>
                <w:sz w:val="20"/>
                <w:szCs w:val="20"/>
                <w:shd w:val="clear" w:color="auto" w:fill="FFFFFF"/>
              </w:rPr>
            </w:pPr>
            <w:r w:rsidRPr="004828C2">
              <w:rPr>
                <w:rFonts w:ascii="Times New Roman" w:eastAsia="Calibri" w:hAnsi="Times New Roman"/>
                <w:color w:val="000000"/>
                <w:sz w:val="20"/>
                <w:szCs w:val="20"/>
                <w:shd w:val="clear" w:color="auto" w:fill="FFFFFF"/>
              </w:rPr>
              <w:t>помещение</w:t>
            </w:r>
          </w:p>
        </w:tc>
      </w:tr>
      <w:tr w:rsidR="004828C2" w:rsidRPr="004828C2" w:rsidTr="004828C2">
        <w:trPr>
          <w:trHeight w:val="305"/>
        </w:trPr>
        <w:tc>
          <w:tcPr>
            <w:tcW w:w="2019" w:type="dxa"/>
            <w:vMerge w:val="restart"/>
          </w:tcPr>
          <w:p w:rsidR="004828C2" w:rsidRPr="004828C2" w:rsidRDefault="004828C2" w:rsidP="004828C2">
            <w:pPr>
              <w:jc w:val="both"/>
              <w:rPr>
                <w:rFonts w:ascii="Times New Roman" w:eastAsia="MS Mincho" w:hAnsi="Times New Roman"/>
                <w:sz w:val="24"/>
                <w:szCs w:val="24"/>
              </w:rPr>
            </w:pPr>
          </w:p>
        </w:tc>
        <w:tc>
          <w:tcPr>
            <w:tcW w:w="1415" w:type="dxa"/>
            <w:gridSpan w:val="2"/>
          </w:tcPr>
          <w:p w:rsidR="004828C2" w:rsidRPr="004828C2" w:rsidRDefault="004828C2" w:rsidP="004828C2">
            <w:pPr>
              <w:jc w:val="both"/>
              <w:rPr>
                <w:rFonts w:ascii="Times New Roman" w:eastAsia="MS Mincho" w:hAnsi="Times New Roman"/>
                <w:sz w:val="18"/>
                <w:szCs w:val="18"/>
              </w:rPr>
            </w:pPr>
            <w:r w:rsidRPr="004828C2">
              <w:rPr>
                <w:rFonts w:ascii="Times New Roman" w:eastAsia="MS Mincho" w:hAnsi="Times New Roman"/>
                <w:bCs/>
                <w:color w:val="000000"/>
                <w:sz w:val="18"/>
                <w:szCs w:val="18"/>
                <w:shd w:val="clear" w:color="auto" w:fill="FFFFFF"/>
              </w:rPr>
              <w:t>Достъпен вход</w:t>
            </w:r>
          </w:p>
        </w:tc>
        <w:tc>
          <w:tcPr>
            <w:tcW w:w="2554" w:type="dxa"/>
            <w:gridSpan w:val="4"/>
            <w:vAlign w:val="bottom"/>
          </w:tcPr>
          <w:p w:rsidR="004828C2" w:rsidRPr="004828C2" w:rsidRDefault="004828C2" w:rsidP="004828C2">
            <w:pPr>
              <w:widowControl w:val="0"/>
              <w:rPr>
                <w:rFonts w:ascii="Times New Roman" w:eastAsia="Calibri" w:hAnsi="Times New Roman"/>
                <w:b/>
                <w:bCs/>
                <w:sz w:val="18"/>
                <w:szCs w:val="18"/>
              </w:rPr>
            </w:pPr>
            <w:r w:rsidRPr="004828C2">
              <w:rPr>
                <w:rFonts w:ascii="Times New Roman" w:eastAsia="Calibri" w:hAnsi="Times New Roman"/>
                <w:color w:val="000000"/>
                <w:sz w:val="18"/>
                <w:szCs w:val="18"/>
                <w:shd w:val="clear" w:color="auto" w:fill="FFFFFF"/>
              </w:rPr>
              <w:t>Достъпност до помещения и пространства</w:t>
            </w:r>
          </w:p>
        </w:tc>
        <w:tc>
          <w:tcPr>
            <w:tcW w:w="1276" w:type="dxa"/>
            <w:vMerge w:val="restart"/>
          </w:tcPr>
          <w:p w:rsidR="004828C2" w:rsidRPr="004828C2" w:rsidRDefault="004828C2" w:rsidP="004828C2">
            <w:pPr>
              <w:jc w:val="both"/>
              <w:rPr>
                <w:rFonts w:ascii="Times New Roman" w:eastAsia="MS Mincho" w:hAnsi="Times New Roman"/>
                <w:sz w:val="18"/>
                <w:szCs w:val="18"/>
              </w:rPr>
            </w:pPr>
            <w:r w:rsidRPr="004828C2">
              <w:rPr>
                <w:rFonts w:ascii="Times New Roman" w:eastAsia="MS Mincho" w:hAnsi="Times New Roman"/>
                <w:bCs/>
                <w:color w:val="000000"/>
                <w:sz w:val="18"/>
                <w:szCs w:val="18"/>
                <w:shd w:val="clear" w:color="auto" w:fill="FFFFFF"/>
              </w:rPr>
              <w:t xml:space="preserve">Създадени условия в класни стаи и кабинети за </w:t>
            </w:r>
            <w:r w:rsidRPr="004828C2">
              <w:rPr>
                <w:rFonts w:ascii="Times New Roman" w:eastAsia="MS Mincho" w:hAnsi="Times New Roman"/>
                <w:bCs/>
                <w:color w:val="000000"/>
                <w:sz w:val="18"/>
                <w:szCs w:val="18"/>
                <w:shd w:val="clear" w:color="auto" w:fill="FFFFFF"/>
              </w:rPr>
              <w:lastRenderedPageBreak/>
              <w:t>ученици в увреждания</w:t>
            </w:r>
          </w:p>
        </w:tc>
        <w:tc>
          <w:tcPr>
            <w:tcW w:w="1276" w:type="dxa"/>
            <w:vMerge w:val="restart"/>
          </w:tcPr>
          <w:p w:rsidR="004828C2" w:rsidRPr="004828C2" w:rsidRDefault="004828C2" w:rsidP="004828C2">
            <w:pPr>
              <w:jc w:val="both"/>
              <w:rPr>
                <w:rFonts w:ascii="Times New Roman" w:eastAsia="MS Mincho" w:hAnsi="Times New Roman"/>
                <w:sz w:val="18"/>
                <w:szCs w:val="18"/>
              </w:rPr>
            </w:pPr>
            <w:r w:rsidRPr="004828C2">
              <w:rPr>
                <w:rFonts w:ascii="Times New Roman" w:eastAsia="MS Mincho" w:hAnsi="Times New Roman"/>
                <w:bCs/>
                <w:color w:val="000000"/>
                <w:sz w:val="18"/>
                <w:szCs w:val="18"/>
                <w:shd w:val="clear" w:color="auto" w:fill="FFFFFF"/>
              </w:rPr>
              <w:lastRenderedPageBreak/>
              <w:t xml:space="preserve">Използваемост на общи помещения - зала, аула, столова, </w:t>
            </w:r>
            <w:r w:rsidRPr="004828C2">
              <w:rPr>
                <w:rFonts w:ascii="Times New Roman" w:eastAsia="MS Mincho" w:hAnsi="Times New Roman"/>
                <w:bCs/>
                <w:color w:val="000000"/>
                <w:sz w:val="18"/>
                <w:szCs w:val="18"/>
                <w:shd w:val="clear" w:color="auto" w:fill="FFFFFF"/>
              </w:rPr>
              <w:lastRenderedPageBreak/>
              <w:t>физкултурен салон и др. за ученици с</w:t>
            </w:r>
            <w:r w:rsidRPr="004828C2">
              <w:rPr>
                <w:rFonts w:ascii="Times New Roman" w:eastAsia="MS Mincho" w:hAnsi="Times New Roman"/>
                <w:b/>
                <w:bCs/>
                <w:color w:val="000000"/>
                <w:sz w:val="18"/>
                <w:szCs w:val="18"/>
                <w:shd w:val="clear" w:color="auto" w:fill="FFFFFF"/>
              </w:rPr>
              <w:t xml:space="preserve"> </w:t>
            </w:r>
            <w:r w:rsidRPr="004828C2">
              <w:rPr>
                <w:rFonts w:ascii="Times New Roman" w:eastAsia="MS Mincho" w:hAnsi="Times New Roman"/>
                <w:bCs/>
                <w:color w:val="000000"/>
                <w:sz w:val="18"/>
                <w:szCs w:val="18"/>
                <w:shd w:val="clear" w:color="auto" w:fill="FFFFFF"/>
              </w:rPr>
              <w:t>увреждания</w:t>
            </w:r>
          </w:p>
        </w:tc>
        <w:tc>
          <w:tcPr>
            <w:tcW w:w="1559" w:type="dxa"/>
            <w:vMerge w:val="restart"/>
          </w:tcPr>
          <w:p w:rsidR="004828C2" w:rsidRPr="004828C2" w:rsidRDefault="004828C2" w:rsidP="004828C2">
            <w:pPr>
              <w:jc w:val="both"/>
              <w:rPr>
                <w:rFonts w:ascii="Times New Roman" w:eastAsia="MS Mincho" w:hAnsi="Times New Roman"/>
                <w:sz w:val="24"/>
                <w:szCs w:val="24"/>
              </w:rPr>
            </w:pPr>
          </w:p>
        </w:tc>
      </w:tr>
      <w:tr w:rsidR="004828C2" w:rsidRPr="004828C2" w:rsidTr="004828C2">
        <w:trPr>
          <w:trHeight w:val="305"/>
        </w:trPr>
        <w:tc>
          <w:tcPr>
            <w:tcW w:w="2019" w:type="dxa"/>
            <w:vMerge/>
          </w:tcPr>
          <w:p w:rsidR="004828C2" w:rsidRPr="004828C2" w:rsidRDefault="004828C2" w:rsidP="004828C2">
            <w:pPr>
              <w:jc w:val="both"/>
              <w:rPr>
                <w:rFonts w:ascii="Times New Roman" w:eastAsia="MS Mincho" w:hAnsi="Times New Roman"/>
                <w:sz w:val="24"/>
                <w:szCs w:val="24"/>
              </w:rPr>
            </w:pPr>
          </w:p>
        </w:tc>
        <w:tc>
          <w:tcPr>
            <w:tcW w:w="709" w:type="dxa"/>
            <w:vAlign w:val="bottom"/>
          </w:tcPr>
          <w:p w:rsidR="004828C2" w:rsidRPr="004828C2" w:rsidRDefault="004828C2" w:rsidP="004828C2">
            <w:pPr>
              <w:widowControl w:val="0"/>
              <w:rPr>
                <w:rFonts w:ascii="Times New Roman" w:eastAsia="Calibri" w:hAnsi="Times New Roman"/>
                <w:b/>
                <w:bCs/>
                <w:sz w:val="18"/>
                <w:szCs w:val="18"/>
              </w:rPr>
            </w:pPr>
            <w:r w:rsidRPr="004828C2">
              <w:rPr>
                <w:rFonts w:ascii="Times New Roman" w:eastAsia="Calibri" w:hAnsi="Times New Roman"/>
                <w:color w:val="000000"/>
                <w:sz w:val="18"/>
                <w:szCs w:val="18"/>
                <w:shd w:val="clear" w:color="auto" w:fill="FFFFFF"/>
              </w:rPr>
              <w:t>Рампа</w:t>
            </w:r>
          </w:p>
        </w:tc>
        <w:tc>
          <w:tcPr>
            <w:tcW w:w="706" w:type="dxa"/>
            <w:vAlign w:val="bottom"/>
          </w:tcPr>
          <w:p w:rsidR="004828C2" w:rsidRPr="004828C2" w:rsidRDefault="004828C2" w:rsidP="004828C2">
            <w:pPr>
              <w:widowControl w:val="0"/>
              <w:rPr>
                <w:rFonts w:ascii="Times New Roman" w:eastAsia="Calibri" w:hAnsi="Times New Roman"/>
                <w:b/>
                <w:bCs/>
                <w:sz w:val="18"/>
                <w:szCs w:val="18"/>
              </w:rPr>
            </w:pPr>
            <w:r w:rsidRPr="004828C2">
              <w:rPr>
                <w:rFonts w:ascii="Times New Roman" w:eastAsia="Calibri" w:hAnsi="Times New Roman"/>
                <w:color w:val="000000"/>
                <w:sz w:val="18"/>
                <w:szCs w:val="18"/>
                <w:shd w:val="clear" w:color="auto" w:fill="FFFFFF"/>
              </w:rPr>
              <w:t>Подемна</w:t>
            </w:r>
          </w:p>
          <w:p w:rsidR="004828C2" w:rsidRPr="004828C2" w:rsidRDefault="004828C2" w:rsidP="004828C2">
            <w:pPr>
              <w:widowControl w:val="0"/>
              <w:rPr>
                <w:rFonts w:ascii="Times New Roman" w:eastAsia="Calibri" w:hAnsi="Times New Roman"/>
                <w:b/>
                <w:bCs/>
                <w:sz w:val="18"/>
                <w:szCs w:val="18"/>
              </w:rPr>
            </w:pPr>
            <w:r w:rsidRPr="004828C2">
              <w:rPr>
                <w:rFonts w:ascii="Times New Roman" w:eastAsia="Calibri" w:hAnsi="Times New Roman"/>
                <w:color w:val="000000"/>
                <w:sz w:val="18"/>
                <w:szCs w:val="18"/>
                <w:shd w:val="clear" w:color="auto" w:fill="FFFFFF"/>
              </w:rPr>
              <w:t>платф</w:t>
            </w:r>
            <w:r w:rsidRPr="004828C2">
              <w:rPr>
                <w:rFonts w:ascii="Times New Roman" w:eastAsia="Calibri" w:hAnsi="Times New Roman"/>
                <w:color w:val="000000"/>
                <w:sz w:val="18"/>
                <w:szCs w:val="18"/>
                <w:shd w:val="clear" w:color="auto" w:fill="FFFFFF"/>
              </w:rPr>
              <w:lastRenderedPageBreak/>
              <w:t>орма</w:t>
            </w:r>
          </w:p>
        </w:tc>
        <w:tc>
          <w:tcPr>
            <w:tcW w:w="710" w:type="dxa"/>
            <w:vAlign w:val="bottom"/>
          </w:tcPr>
          <w:p w:rsidR="004828C2" w:rsidRPr="004828C2" w:rsidRDefault="004828C2" w:rsidP="004828C2">
            <w:pPr>
              <w:widowControl w:val="0"/>
              <w:rPr>
                <w:rFonts w:ascii="Times New Roman" w:eastAsia="Calibri" w:hAnsi="Times New Roman"/>
                <w:bCs/>
                <w:sz w:val="18"/>
                <w:szCs w:val="18"/>
              </w:rPr>
            </w:pPr>
            <w:r w:rsidRPr="004828C2">
              <w:rPr>
                <w:rFonts w:ascii="Times New Roman" w:eastAsia="Calibri" w:hAnsi="Times New Roman"/>
                <w:color w:val="000000"/>
                <w:sz w:val="18"/>
                <w:szCs w:val="18"/>
                <w:shd w:val="clear" w:color="auto" w:fill="FFFFFF"/>
              </w:rPr>
              <w:lastRenderedPageBreak/>
              <w:t>Безопасни</w:t>
            </w:r>
          </w:p>
          <w:p w:rsidR="004828C2" w:rsidRPr="004828C2" w:rsidRDefault="004828C2" w:rsidP="004828C2">
            <w:pPr>
              <w:widowControl w:val="0"/>
              <w:rPr>
                <w:rFonts w:ascii="Times New Roman" w:eastAsia="Calibri" w:hAnsi="Times New Roman"/>
                <w:bCs/>
                <w:sz w:val="18"/>
                <w:szCs w:val="18"/>
              </w:rPr>
            </w:pPr>
            <w:r w:rsidRPr="004828C2">
              <w:rPr>
                <w:rFonts w:ascii="Times New Roman" w:eastAsia="Calibri" w:hAnsi="Times New Roman"/>
                <w:color w:val="000000"/>
                <w:sz w:val="18"/>
                <w:szCs w:val="18"/>
                <w:shd w:val="clear" w:color="auto" w:fill="FFFFFF"/>
              </w:rPr>
              <w:t>парап</w:t>
            </w:r>
            <w:r w:rsidRPr="004828C2">
              <w:rPr>
                <w:rFonts w:ascii="Times New Roman" w:eastAsia="Calibri" w:hAnsi="Times New Roman"/>
                <w:color w:val="000000"/>
                <w:sz w:val="18"/>
                <w:szCs w:val="18"/>
                <w:shd w:val="clear" w:color="auto" w:fill="FFFFFF"/>
              </w:rPr>
              <w:lastRenderedPageBreak/>
              <w:t>ети</w:t>
            </w:r>
          </w:p>
        </w:tc>
        <w:tc>
          <w:tcPr>
            <w:tcW w:w="567" w:type="dxa"/>
            <w:vAlign w:val="bottom"/>
          </w:tcPr>
          <w:p w:rsidR="004828C2" w:rsidRPr="004828C2" w:rsidRDefault="004828C2" w:rsidP="004828C2">
            <w:pPr>
              <w:widowControl w:val="0"/>
              <w:rPr>
                <w:rFonts w:ascii="Times New Roman" w:eastAsia="Calibri" w:hAnsi="Times New Roman"/>
                <w:bCs/>
                <w:sz w:val="18"/>
                <w:szCs w:val="18"/>
              </w:rPr>
            </w:pPr>
            <w:r w:rsidRPr="004828C2">
              <w:rPr>
                <w:rFonts w:ascii="Times New Roman" w:eastAsia="Calibri" w:hAnsi="Times New Roman"/>
                <w:color w:val="000000"/>
                <w:sz w:val="18"/>
                <w:szCs w:val="18"/>
                <w:shd w:val="clear" w:color="auto" w:fill="FFFFFF"/>
              </w:rPr>
              <w:lastRenderedPageBreak/>
              <w:t>Нехлъзгава</w:t>
            </w:r>
          </w:p>
          <w:p w:rsidR="004828C2" w:rsidRPr="004828C2" w:rsidRDefault="004828C2" w:rsidP="004828C2">
            <w:pPr>
              <w:widowControl w:val="0"/>
              <w:jc w:val="center"/>
              <w:rPr>
                <w:rFonts w:ascii="Times New Roman" w:eastAsia="Calibri" w:hAnsi="Times New Roman"/>
                <w:bCs/>
                <w:sz w:val="18"/>
                <w:szCs w:val="18"/>
              </w:rPr>
            </w:pPr>
            <w:r w:rsidRPr="004828C2">
              <w:rPr>
                <w:rFonts w:ascii="Times New Roman" w:eastAsia="Calibri" w:hAnsi="Times New Roman"/>
                <w:color w:val="000000"/>
                <w:sz w:val="18"/>
                <w:szCs w:val="18"/>
                <w:shd w:val="clear" w:color="auto" w:fill="FFFFFF"/>
              </w:rPr>
              <w:lastRenderedPageBreak/>
              <w:t>настилка</w:t>
            </w:r>
          </w:p>
        </w:tc>
        <w:tc>
          <w:tcPr>
            <w:tcW w:w="709" w:type="dxa"/>
            <w:vAlign w:val="bottom"/>
          </w:tcPr>
          <w:p w:rsidR="004828C2" w:rsidRPr="004828C2" w:rsidRDefault="004828C2" w:rsidP="004828C2">
            <w:pPr>
              <w:widowControl w:val="0"/>
              <w:rPr>
                <w:rFonts w:ascii="Times New Roman" w:eastAsia="Calibri" w:hAnsi="Times New Roman"/>
                <w:bCs/>
                <w:sz w:val="18"/>
                <w:szCs w:val="18"/>
              </w:rPr>
            </w:pPr>
            <w:r w:rsidRPr="004828C2">
              <w:rPr>
                <w:rFonts w:ascii="Times New Roman" w:eastAsia="Calibri" w:hAnsi="Times New Roman"/>
                <w:color w:val="000000"/>
                <w:sz w:val="18"/>
                <w:szCs w:val="18"/>
                <w:shd w:val="clear" w:color="auto" w:fill="FFFFFF"/>
              </w:rPr>
              <w:lastRenderedPageBreak/>
              <w:t>Тактилни</w:t>
            </w:r>
          </w:p>
          <w:p w:rsidR="004828C2" w:rsidRPr="004828C2" w:rsidRDefault="004828C2" w:rsidP="004828C2">
            <w:pPr>
              <w:widowControl w:val="0"/>
              <w:jc w:val="center"/>
              <w:rPr>
                <w:rFonts w:ascii="Times New Roman" w:eastAsia="Calibri" w:hAnsi="Times New Roman"/>
                <w:bCs/>
                <w:sz w:val="18"/>
                <w:szCs w:val="18"/>
              </w:rPr>
            </w:pPr>
            <w:r w:rsidRPr="004828C2">
              <w:rPr>
                <w:rFonts w:ascii="Times New Roman" w:eastAsia="Calibri" w:hAnsi="Times New Roman"/>
                <w:color w:val="000000"/>
                <w:sz w:val="18"/>
                <w:szCs w:val="18"/>
                <w:shd w:val="clear" w:color="auto" w:fill="FFFFFF"/>
              </w:rPr>
              <w:t>ивици</w:t>
            </w:r>
          </w:p>
        </w:tc>
        <w:tc>
          <w:tcPr>
            <w:tcW w:w="568" w:type="dxa"/>
            <w:vAlign w:val="bottom"/>
          </w:tcPr>
          <w:p w:rsidR="004828C2" w:rsidRPr="004828C2" w:rsidRDefault="004828C2" w:rsidP="004828C2">
            <w:pPr>
              <w:widowControl w:val="0"/>
              <w:rPr>
                <w:rFonts w:ascii="Times New Roman" w:eastAsia="Calibri" w:hAnsi="Times New Roman"/>
                <w:b/>
                <w:bCs/>
                <w:sz w:val="18"/>
                <w:szCs w:val="18"/>
              </w:rPr>
            </w:pPr>
            <w:r w:rsidRPr="004828C2">
              <w:rPr>
                <w:rFonts w:ascii="Times New Roman" w:eastAsia="Calibri" w:hAnsi="Times New Roman"/>
                <w:color w:val="000000"/>
                <w:sz w:val="18"/>
                <w:szCs w:val="18"/>
                <w:shd w:val="clear" w:color="auto" w:fill="FFFFFF"/>
              </w:rPr>
              <w:t>Подемна</w:t>
            </w:r>
          </w:p>
          <w:p w:rsidR="004828C2" w:rsidRPr="004828C2" w:rsidRDefault="004828C2" w:rsidP="004828C2">
            <w:pPr>
              <w:widowControl w:val="0"/>
              <w:rPr>
                <w:rFonts w:ascii="Times New Roman" w:eastAsia="Calibri" w:hAnsi="Times New Roman"/>
                <w:b/>
                <w:bCs/>
                <w:sz w:val="18"/>
                <w:szCs w:val="18"/>
              </w:rPr>
            </w:pPr>
            <w:r w:rsidRPr="004828C2">
              <w:rPr>
                <w:rFonts w:ascii="Times New Roman" w:eastAsia="Calibri" w:hAnsi="Times New Roman"/>
                <w:color w:val="000000"/>
                <w:sz w:val="18"/>
                <w:szCs w:val="18"/>
                <w:shd w:val="clear" w:color="auto" w:fill="FFFFFF"/>
              </w:rPr>
              <w:lastRenderedPageBreak/>
              <w:t>платформа</w:t>
            </w:r>
          </w:p>
        </w:tc>
        <w:tc>
          <w:tcPr>
            <w:tcW w:w="1276" w:type="dxa"/>
            <w:vMerge/>
          </w:tcPr>
          <w:p w:rsidR="004828C2" w:rsidRPr="004828C2" w:rsidRDefault="004828C2" w:rsidP="004828C2">
            <w:pPr>
              <w:jc w:val="both"/>
              <w:rPr>
                <w:rFonts w:ascii="Times New Roman" w:eastAsia="MS Mincho" w:hAnsi="Times New Roman"/>
                <w:sz w:val="24"/>
                <w:szCs w:val="24"/>
              </w:rPr>
            </w:pPr>
          </w:p>
        </w:tc>
        <w:tc>
          <w:tcPr>
            <w:tcW w:w="1276" w:type="dxa"/>
            <w:vMerge/>
          </w:tcPr>
          <w:p w:rsidR="004828C2" w:rsidRPr="004828C2" w:rsidRDefault="004828C2" w:rsidP="004828C2">
            <w:pPr>
              <w:jc w:val="both"/>
              <w:rPr>
                <w:rFonts w:ascii="Times New Roman" w:eastAsia="MS Mincho" w:hAnsi="Times New Roman"/>
                <w:sz w:val="24"/>
                <w:szCs w:val="24"/>
              </w:rPr>
            </w:pPr>
          </w:p>
        </w:tc>
        <w:tc>
          <w:tcPr>
            <w:tcW w:w="1559" w:type="dxa"/>
            <w:vMerge/>
          </w:tcPr>
          <w:p w:rsidR="004828C2" w:rsidRPr="004828C2" w:rsidRDefault="004828C2" w:rsidP="004828C2">
            <w:pPr>
              <w:jc w:val="both"/>
              <w:rPr>
                <w:rFonts w:ascii="Times New Roman" w:eastAsia="MS Mincho" w:hAnsi="Times New Roman"/>
                <w:sz w:val="24"/>
                <w:szCs w:val="24"/>
              </w:rPr>
            </w:pPr>
          </w:p>
        </w:tc>
      </w:tr>
      <w:tr w:rsidR="004828C2" w:rsidRPr="004828C2" w:rsidTr="004828C2">
        <w:tc>
          <w:tcPr>
            <w:tcW w:w="2019" w:type="dxa"/>
          </w:tcPr>
          <w:p w:rsidR="004828C2" w:rsidRPr="004828C2" w:rsidRDefault="004828C2" w:rsidP="004828C2">
            <w:pPr>
              <w:rPr>
                <w:rFonts w:ascii="Times New Roman" w:eastAsia="MS Mincho" w:hAnsi="Times New Roman"/>
                <w:sz w:val="20"/>
                <w:szCs w:val="20"/>
              </w:rPr>
            </w:pPr>
            <w:r w:rsidRPr="004828C2">
              <w:rPr>
                <w:rFonts w:ascii="Times New Roman" w:eastAsia="MS Mincho" w:hAnsi="Times New Roman"/>
                <w:sz w:val="20"/>
                <w:szCs w:val="20"/>
              </w:rPr>
              <w:t>СУ „Христо Ботев“</w:t>
            </w:r>
          </w:p>
        </w:tc>
        <w:tc>
          <w:tcPr>
            <w:tcW w:w="709"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706"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710"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567"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709"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568"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1276"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1276"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1559"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r>
      <w:tr w:rsidR="004828C2" w:rsidRPr="004828C2" w:rsidTr="004828C2">
        <w:tc>
          <w:tcPr>
            <w:tcW w:w="2019" w:type="dxa"/>
          </w:tcPr>
          <w:p w:rsidR="004828C2" w:rsidRPr="004828C2" w:rsidRDefault="004828C2" w:rsidP="004828C2">
            <w:pPr>
              <w:rPr>
                <w:rFonts w:ascii="Times New Roman" w:eastAsia="MS Mincho" w:hAnsi="Times New Roman"/>
                <w:sz w:val="20"/>
                <w:szCs w:val="20"/>
              </w:rPr>
            </w:pPr>
            <w:r w:rsidRPr="004828C2">
              <w:rPr>
                <w:rFonts w:ascii="Times New Roman" w:eastAsia="MS Mincho" w:hAnsi="Times New Roman"/>
                <w:sz w:val="20"/>
                <w:szCs w:val="20"/>
              </w:rPr>
              <w:t xml:space="preserve">ОУ „Антим </w:t>
            </w:r>
            <w:r w:rsidRPr="004828C2">
              <w:rPr>
                <w:rFonts w:ascii="Times New Roman" w:eastAsia="MS Mincho" w:hAnsi="Times New Roman"/>
                <w:sz w:val="20"/>
                <w:szCs w:val="20"/>
                <w:lang w:val="en-US"/>
              </w:rPr>
              <w:t>I</w:t>
            </w:r>
            <w:r w:rsidRPr="004828C2">
              <w:rPr>
                <w:rFonts w:ascii="Times New Roman" w:eastAsia="MS Mincho" w:hAnsi="Times New Roman"/>
                <w:sz w:val="20"/>
                <w:szCs w:val="20"/>
              </w:rPr>
              <w:t>“</w:t>
            </w:r>
          </w:p>
        </w:tc>
        <w:tc>
          <w:tcPr>
            <w:tcW w:w="709"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да</w:t>
            </w:r>
          </w:p>
        </w:tc>
        <w:tc>
          <w:tcPr>
            <w:tcW w:w="706"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710"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да</w:t>
            </w:r>
          </w:p>
        </w:tc>
        <w:tc>
          <w:tcPr>
            <w:tcW w:w="567"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да</w:t>
            </w:r>
          </w:p>
        </w:tc>
        <w:tc>
          <w:tcPr>
            <w:tcW w:w="709"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568"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1276"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1276"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1559"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r>
      <w:tr w:rsidR="004828C2" w:rsidRPr="004828C2" w:rsidTr="004828C2">
        <w:tc>
          <w:tcPr>
            <w:tcW w:w="2019" w:type="dxa"/>
          </w:tcPr>
          <w:p w:rsidR="004828C2" w:rsidRPr="004828C2" w:rsidRDefault="004828C2" w:rsidP="004828C2">
            <w:pPr>
              <w:rPr>
                <w:rFonts w:ascii="Times New Roman" w:eastAsia="MS Mincho" w:hAnsi="Times New Roman"/>
                <w:sz w:val="20"/>
                <w:szCs w:val="20"/>
              </w:rPr>
            </w:pPr>
            <w:r w:rsidRPr="004828C2">
              <w:rPr>
                <w:rFonts w:ascii="Times New Roman" w:eastAsia="MS Mincho" w:hAnsi="Times New Roman"/>
                <w:sz w:val="20"/>
                <w:szCs w:val="20"/>
              </w:rPr>
              <w:t>ОУ „Св.св. Кирил и Методий</w:t>
            </w:r>
          </w:p>
        </w:tc>
        <w:tc>
          <w:tcPr>
            <w:tcW w:w="709"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706"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710"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да</w:t>
            </w:r>
          </w:p>
        </w:tc>
        <w:tc>
          <w:tcPr>
            <w:tcW w:w="567"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да</w:t>
            </w:r>
          </w:p>
        </w:tc>
        <w:tc>
          <w:tcPr>
            <w:tcW w:w="709"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568"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1276"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1276"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1559"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r>
      <w:tr w:rsidR="004828C2" w:rsidRPr="004828C2" w:rsidTr="004828C2">
        <w:tc>
          <w:tcPr>
            <w:tcW w:w="2019" w:type="dxa"/>
          </w:tcPr>
          <w:p w:rsidR="004828C2" w:rsidRPr="004828C2" w:rsidRDefault="004828C2" w:rsidP="004828C2">
            <w:pPr>
              <w:rPr>
                <w:rFonts w:ascii="Times New Roman" w:eastAsia="MS Mincho" w:hAnsi="Times New Roman"/>
                <w:sz w:val="20"/>
                <w:szCs w:val="20"/>
              </w:rPr>
            </w:pPr>
            <w:r w:rsidRPr="004828C2">
              <w:rPr>
                <w:rFonts w:ascii="Times New Roman" w:eastAsia="MS Mincho" w:hAnsi="Times New Roman"/>
                <w:sz w:val="20"/>
                <w:szCs w:val="20"/>
              </w:rPr>
              <w:t>СУ „Хр. Смирненски“</w:t>
            </w:r>
          </w:p>
        </w:tc>
        <w:tc>
          <w:tcPr>
            <w:tcW w:w="709" w:type="dxa"/>
          </w:tcPr>
          <w:p w:rsidR="004828C2" w:rsidRPr="004828C2" w:rsidRDefault="004828C2" w:rsidP="004828C2">
            <w:pPr>
              <w:widowControl w:val="0"/>
              <w:jc w:val="center"/>
              <w:rPr>
                <w:rFonts w:ascii="Times New Roman" w:eastAsia="MS Mincho" w:hAnsi="Times New Roman"/>
                <w:sz w:val="20"/>
                <w:szCs w:val="20"/>
              </w:rPr>
            </w:pPr>
            <w:r w:rsidRPr="004828C2">
              <w:rPr>
                <w:rFonts w:ascii="Times New Roman" w:eastAsia="MS Mincho" w:hAnsi="Times New Roman"/>
                <w:sz w:val="20"/>
                <w:szCs w:val="20"/>
              </w:rPr>
              <w:t>да</w:t>
            </w:r>
          </w:p>
        </w:tc>
        <w:tc>
          <w:tcPr>
            <w:tcW w:w="706" w:type="dxa"/>
          </w:tcPr>
          <w:p w:rsidR="004828C2" w:rsidRPr="004828C2" w:rsidRDefault="004828C2" w:rsidP="004828C2">
            <w:pPr>
              <w:widowControl w:val="0"/>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710" w:type="dxa"/>
          </w:tcPr>
          <w:p w:rsidR="004828C2" w:rsidRPr="004828C2" w:rsidRDefault="004828C2" w:rsidP="004828C2">
            <w:pPr>
              <w:widowControl w:val="0"/>
              <w:jc w:val="center"/>
              <w:rPr>
                <w:rFonts w:ascii="Times New Roman" w:eastAsia="MS Mincho" w:hAnsi="Times New Roman"/>
                <w:sz w:val="20"/>
                <w:szCs w:val="20"/>
              </w:rPr>
            </w:pPr>
            <w:r w:rsidRPr="004828C2">
              <w:rPr>
                <w:rFonts w:ascii="Times New Roman" w:eastAsia="MS Mincho" w:hAnsi="Times New Roman"/>
                <w:sz w:val="20"/>
                <w:szCs w:val="20"/>
              </w:rPr>
              <w:t>да</w:t>
            </w:r>
          </w:p>
        </w:tc>
        <w:tc>
          <w:tcPr>
            <w:tcW w:w="567" w:type="dxa"/>
          </w:tcPr>
          <w:p w:rsidR="004828C2" w:rsidRPr="004828C2" w:rsidRDefault="004828C2" w:rsidP="004828C2">
            <w:pPr>
              <w:widowControl w:val="0"/>
              <w:jc w:val="center"/>
              <w:rPr>
                <w:rFonts w:ascii="Times New Roman" w:eastAsia="MS Mincho" w:hAnsi="Times New Roman"/>
                <w:sz w:val="20"/>
                <w:szCs w:val="20"/>
              </w:rPr>
            </w:pPr>
            <w:r w:rsidRPr="004828C2">
              <w:rPr>
                <w:rFonts w:ascii="Times New Roman" w:eastAsia="MS Mincho" w:hAnsi="Times New Roman"/>
                <w:sz w:val="20"/>
                <w:szCs w:val="20"/>
              </w:rPr>
              <w:t>да</w:t>
            </w:r>
          </w:p>
        </w:tc>
        <w:tc>
          <w:tcPr>
            <w:tcW w:w="709" w:type="dxa"/>
          </w:tcPr>
          <w:p w:rsidR="004828C2" w:rsidRPr="004828C2" w:rsidRDefault="004828C2" w:rsidP="004828C2">
            <w:pPr>
              <w:widowControl w:val="0"/>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568" w:type="dxa"/>
          </w:tcPr>
          <w:p w:rsidR="004828C2" w:rsidRPr="004828C2" w:rsidRDefault="004828C2" w:rsidP="004828C2">
            <w:pPr>
              <w:widowControl w:val="0"/>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1276" w:type="dxa"/>
          </w:tcPr>
          <w:p w:rsidR="004828C2" w:rsidRPr="004828C2" w:rsidRDefault="004828C2" w:rsidP="004828C2">
            <w:pPr>
              <w:widowControl w:val="0"/>
              <w:jc w:val="center"/>
              <w:rPr>
                <w:rFonts w:ascii="Times New Roman" w:eastAsia="MS Mincho" w:hAnsi="Times New Roman"/>
                <w:sz w:val="20"/>
                <w:szCs w:val="20"/>
              </w:rPr>
            </w:pPr>
            <w:r w:rsidRPr="004828C2">
              <w:rPr>
                <w:rFonts w:ascii="Times New Roman" w:eastAsia="MS Mincho" w:hAnsi="Times New Roman"/>
                <w:sz w:val="20"/>
                <w:szCs w:val="20"/>
              </w:rPr>
              <w:t>да</w:t>
            </w:r>
          </w:p>
        </w:tc>
        <w:tc>
          <w:tcPr>
            <w:tcW w:w="1276" w:type="dxa"/>
          </w:tcPr>
          <w:p w:rsidR="004828C2" w:rsidRPr="004828C2" w:rsidRDefault="004828C2" w:rsidP="004828C2">
            <w:pPr>
              <w:widowControl w:val="0"/>
              <w:jc w:val="center"/>
              <w:rPr>
                <w:rFonts w:ascii="Times New Roman" w:eastAsia="MS Mincho" w:hAnsi="Times New Roman"/>
                <w:sz w:val="20"/>
                <w:szCs w:val="20"/>
              </w:rPr>
            </w:pPr>
            <w:r w:rsidRPr="004828C2">
              <w:rPr>
                <w:rFonts w:ascii="Times New Roman" w:eastAsia="MS Mincho" w:hAnsi="Times New Roman"/>
                <w:sz w:val="20"/>
                <w:szCs w:val="20"/>
              </w:rPr>
              <w:t>да</w:t>
            </w:r>
          </w:p>
        </w:tc>
        <w:tc>
          <w:tcPr>
            <w:tcW w:w="1559" w:type="dxa"/>
          </w:tcPr>
          <w:p w:rsidR="004828C2" w:rsidRPr="004828C2" w:rsidRDefault="004828C2" w:rsidP="004828C2">
            <w:pPr>
              <w:widowControl w:val="0"/>
              <w:jc w:val="center"/>
              <w:rPr>
                <w:rFonts w:ascii="Times New Roman" w:eastAsia="MS Mincho" w:hAnsi="Times New Roman"/>
                <w:sz w:val="20"/>
                <w:szCs w:val="20"/>
              </w:rPr>
            </w:pPr>
            <w:r w:rsidRPr="004828C2">
              <w:rPr>
                <w:rFonts w:ascii="Times New Roman" w:eastAsia="MS Mincho" w:hAnsi="Times New Roman"/>
                <w:sz w:val="20"/>
                <w:szCs w:val="20"/>
              </w:rPr>
              <w:t>да</w:t>
            </w:r>
          </w:p>
        </w:tc>
      </w:tr>
      <w:tr w:rsidR="004828C2" w:rsidRPr="004828C2" w:rsidTr="004828C2">
        <w:tc>
          <w:tcPr>
            <w:tcW w:w="2019" w:type="dxa"/>
          </w:tcPr>
          <w:p w:rsidR="004828C2" w:rsidRPr="004828C2" w:rsidRDefault="004828C2" w:rsidP="004828C2">
            <w:pPr>
              <w:rPr>
                <w:rFonts w:ascii="Times New Roman" w:eastAsia="MS Mincho" w:hAnsi="Times New Roman"/>
                <w:sz w:val="20"/>
                <w:szCs w:val="20"/>
              </w:rPr>
            </w:pPr>
            <w:r w:rsidRPr="004828C2">
              <w:rPr>
                <w:rFonts w:ascii="Times New Roman" w:eastAsia="MS Mincho" w:hAnsi="Times New Roman"/>
                <w:sz w:val="20"/>
                <w:szCs w:val="20"/>
              </w:rPr>
              <w:t>ОУ „Г.С. Раковски“</w:t>
            </w:r>
          </w:p>
        </w:tc>
        <w:tc>
          <w:tcPr>
            <w:tcW w:w="709"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706"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710"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да</w:t>
            </w:r>
          </w:p>
        </w:tc>
        <w:tc>
          <w:tcPr>
            <w:tcW w:w="567"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709"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568"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1276"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1276"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да</w:t>
            </w:r>
          </w:p>
        </w:tc>
        <w:tc>
          <w:tcPr>
            <w:tcW w:w="1559"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r>
      <w:tr w:rsidR="004828C2" w:rsidRPr="004828C2" w:rsidTr="004828C2">
        <w:tc>
          <w:tcPr>
            <w:tcW w:w="2019" w:type="dxa"/>
          </w:tcPr>
          <w:p w:rsidR="004828C2" w:rsidRPr="004828C2" w:rsidRDefault="004828C2" w:rsidP="004828C2">
            <w:pPr>
              <w:rPr>
                <w:rFonts w:ascii="Times New Roman" w:eastAsia="MS Mincho" w:hAnsi="Times New Roman"/>
                <w:sz w:val="20"/>
                <w:szCs w:val="20"/>
              </w:rPr>
            </w:pPr>
            <w:r w:rsidRPr="004828C2">
              <w:rPr>
                <w:rFonts w:ascii="Times New Roman" w:eastAsia="MS Mincho" w:hAnsi="Times New Roman"/>
                <w:sz w:val="20"/>
                <w:szCs w:val="20"/>
              </w:rPr>
              <w:t>ОУ „Васил Левски“</w:t>
            </w:r>
          </w:p>
        </w:tc>
        <w:tc>
          <w:tcPr>
            <w:tcW w:w="709"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706"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710"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567"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709"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568"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1276"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1276"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1559"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r>
      <w:tr w:rsidR="004828C2" w:rsidRPr="004828C2" w:rsidTr="004828C2">
        <w:tc>
          <w:tcPr>
            <w:tcW w:w="2019" w:type="dxa"/>
          </w:tcPr>
          <w:p w:rsidR="004828C2" w:rsidRPr="004828C2" w:rsidRDefault="004828C2" w:rsidP="004828C2">
            <w:pPr>
              <w:rPr>
                <w:rFonts w:ascii="Times New Roman" w:eastAsia="MS Mincho" w:hAnsi="Times New Roman"/>
                <w:b/>
                <w:sz w:val="24"/>
                <w:szCs w:val="24"/>
              </w:rPr>
            </w:pPr>
            <w:r w:rsidRPr="004828C2">
              <w:rPr>
                <w:rFonts w:ascii="Times New Roman" w:eastAsia="MS Mincho" w:hAnsi="Times New Roman"/>
                <w:b/>
                <w:sz w:val="24"/>
                <w:szCs w:val="24"/>
              </w:rPr>
              <w:t>ЦСОП Кранево</w:t>
            </w:r>
          </w:p>
        </w:tc>
        <w:tc>
          <w:tcPr>
            <w:tcW w:w="709" w:type="dxa"/>
          </w:tcPr>
          <w:p w:rsidR="004828C2" w:rsidRPr="004828C2" w:rsidRDefault="004828C2" w:rsidP="004828C2">
            <w:pPr>
              <w:jc w:val="center"/>
              <w:rPr>
                <w:rFonts w:ascii="Times New Roman" w:eastAsia="MS Mincho" w:hAnsi="Times New Roman"/>
                <w:b/>
              </w:rPr>
            </w:pPr>
            <w:r w:rsidRPr="004828C2">
              <w:rPr>
                <w:rFonts w:ascii="Times New Roman" w:eastAsia="MS Mincho" w:hAnsi="Times New Roman"/>
                <w:b/>
              </w:rPr>
              <w:t>да</w:t>
            </w:r>
          </w:p>
        </w:tc>
        <w:tc>
          <w:tcPr>
            <w:tcW w:w="706" w:type="dxa"/>
          </w:tcPr>
          <w:p w:rsidR="004828C2" w:rsidRPr="004828C2" w:rsidRDefault="004828C2" w:rsidP="004828C2">
            <w:pPr>
              <w:jc w:val="center"/>
              <w:rPr>
                <w:rFonts w:ascii="Times New Roman" w:eastAsia="MS Mincho" w:hAnsi="Times New Roman"/>
                <w:b/>
              </w:rPr>
            </w:pPr>
            <w:r w:rsidRPr="004828C2">
              <w:rPr>
                <w:rFonts w:ascii="Times New Roman" w:eastAsia="MS Mincho" w:hAnsi="Times New Roman"/>
                <w:b/>
              </w:rPr>
              <w:t>не</w:t>
            </w:r>
          </w:p>
        </w:tc>
        <w:tc>
          <w:tcPr>
            <w:tcW w:w="710" w:type="dxa"/>
          </w:tcPr>
          <w:p w:rsidR="004828C2" w:rsidRPr="004828C2" w:rsidRDefault="004828C2" w:rsidP="004828C2">
            <w:pPr>
              <w:jc w:val="center"/>
              <w:rPr>
                <w:rFonts w:ascii="Times New Roman" w:eastAsia="MS Mincho" w:hAnsi="Times New Roman"/>
                <w:b/>
              </w:rPr>
            </w:pPr>
            <w:r w:rsidRPr="004828C2">
              <w:rPr>
                <w:rFonts w:ascii="Times New Roman" w:eastAsia="MS Mincho" w:hAnsi="Times New Roman"/>
                <w:b/>
              </w:rPr>
              <w:t>да</w:t>
            </w:r>
          </w:p>
        </w:tc>
        <w:tc>
          <w:tcPr>
            <w:tcW w:w="567" w:type="dxa"/>
          </w:tcPr>
          <w:p w:rsidR="004828C2" w:rsidRPr="004828C2" w:rsidRDefault="004828C2" w:rsidP="004828C2">
            <w:pPr>
              <w:jc w:val="center"/>
              <w:rPr>
                <w:rFonts w:ascii="Times New Roman" w:eastAsia="MS Mincho" w:hAnsi="Times New Roman"/>
                <w:b/>
              </w:rPr>
            </w:pPr>
            <w:r w:rsidRPr="004828C2">
              <w:rPr>
                <w:rFonts w:ascii="Times New Roman" w:eastAsia="MS Mincho" w:hAnsi="Times New Roman"/>
                <w:b/>
              </w:rPr>
              <w:t>не</w:t>
            </w:r>
          </w:p>
        </w:tc>
        <w:tc>
          <w:tcPr>
            <w:tcW w:w="709" w:type="dxa"/>
          </w:tcPr>
          <w:p w:rsidR="004828C2" w:rsidRPr="004828C2" w:rsidRDefault="004828C2" w:rsidP="004828C2">
            <w:pPr>
              <w:jc w:val="center"/>
              <w:rPr>
                <w:rFonts w:ascii="Times New Roman" w:eastAsia="MS Mincho" w:hAnsi="Times New Roman"/>
                <w:b/>
              </w:rPr>
            </w:pPr>
            <w:r w:rsidRPr="004828C2">
              <w:rPr>
                <w:rFonts w:ascii="Times New Roman" w:eastAsia="MS Mincho" w:hAnsi="Times New Roman"/>
                <w:b/>
              </w:rPr>
              <w:t>да</w:t>
            </w:r>
          </w:p>
        </w:tc>
        <w:tc>
          <w:tcPr>
            <w:tcW w:w="568" w:type="dxa"/>
          </w:tcPr>
          <w:p w:rsidR="004828C2" w:rsidRPr="004828C2" w:rsidRDefault="004828C2" w:rsidP="004828C2">
            <w:pPr>
              <w:jc w:val="center"/>
              <w:rPr>
                <w:rFonts w:ascii="Times New Roman" w:eastAsia="MS Mincho" w:hAnsi="Times New Roman"/>
                <w:b/>
              </w:rPr>
            </w:pPr>
            <w:r w:rsidRPr="004828C2">
              <w:rPr>
                <w:rFonts w:ascii="Times New Roman" w:eastAsia="MS Mincho" w:hAnsi="Times New Roman"/>
                <w:b/>
              </w:rPr>
              <w:t>не</w:t>
            </w:r>
          </w:p>
        </w:tc>
        <w:tc>
          <w:tcPr>
            <w:tcW w:w="1276" w:type="dxa"/>
          </w:tcPr>
          <w:p w:rsidR="004828C2" w:rsidRPr="004828C2" w:rsidRDefault="004828C2" w:rsidP="004828C2">
            <w:pPr>
              <w:jc w:val="center"/>
              <w:rPr>
                <w:rFonts w:ascii="Times New Roman" w:eastAsia="MS Mincho" w:hAnsi="Times New Roman"/>
                <w:b/>
              </w:rPr>
            </w:pPr>
            <w:r w:rsidRPr="004828C2">
              <w:rPr>
                <w:rFonts w:ascii="Times New Roman" w:eastAsia="MS Mincho" w:hAnsi="Times New Roman"/>
                <w:b/>
              </w:rPr>
              <w:t>не</w:t>
            </w:r>
          </w:p>
        </w:tc>
        <w:tc>
          <w:tcPr>
            <w:tcW w:w="1276" w:type="dxa"/>
          </w:tcPr>
          <w:p w:rsidR="004828C2" w:rsidRPr="004828C2" w:rsidRDefault="004828C2" w:rsidP="004828C2">
            <w:pPr>
              <w:jc w:val="center"/>
              <w:rPr>
                <w:rFonts w:ascii="Times New Roman" w:eastAsia="MS Mincho" w:hAnsi="Times New Roman"/>
                <w:b/>
              </w:rPr>
            </w:pPr>
            <w:r w:rsidRPr="004828C2">
              <w:rPr>
                <w:rFonts w:ascii="Times New Roman" w:eastAsia="MS Mincho" w:hAnsi="Times New Roman"/>
                <w:b/>
              </w:rPr>
              <w:t>не</w:t>
            </w:r>
          </w:p>
        </w:tc>
        <w:tc>
          <w:tcPr>
            <w:tcW w:w="1559" w:type="dxa"/>
          </w:tcPr>
          <w:p w:rsidR="004828C2" w:rsidRPr="004828C2" w:rsidRDefault="004828C2" w:rsidP="004828C2">
            <w:pPr>
              <w:jc w:val="center"/>
              <w:rPr>
                <w:rFonts w:ascii="Times New Roman" w:eastAsia="MS Mincho" w:hAnsi="Times New Roman"/>
                <w:b/>
              </w:rPr>
            </w:pPr>
            <w:r w:rsidRPr="004828C2">
              <w:rPr>
                <w:rFonts w:ascii="Times New Roman" w:eastAsia="MS Mincho" w:hAnsi="Times New Roman"/>
                <w:b/>
              </w:rPr>
              <w:t>да</w:t>
            </w:r>
          </w:p>
        </w:tc>
      </w:tr>
    </w:tbl>
    <w:p w:rsidR="004828C2" w:rsidRPr="004828C2" w:rsidRDefault="004828C2" w:rsidP="004828C2">
      <w:pPr>
        <w:autoSpaceDE w:val="0"/>
        <w:autoSpaceDN w:val="0"/>
        <w:adjustRightInd w:val="0"/>
        <w:spacing w:after="0" w:line="240" w:lineRule="auto"/>
        <w:rPr>
          <w:rFonts w:ascii="Times New Roman" w:eastAsia="TimesNewRomanPSMT" w:hAnsi="Times New Roman" w:cs="Times New Roman"/>
          <w:b/>
          <w:sz w:val="24"/>
          <w:szCs w:val="24"/>
        </w:rPr>
      </w:pPr>
    </w:p>
    <w:p w:rsidR="004828C2" w:rsidRPr="004828C2" w:rsidRDefault="004828C2" w:rsidP="004828C2">
      <w:pPr>
        <w:autoSpaceDE w:val="0"/>
        <w:autoSpaceDN w:val="0"/>
        <w:adjustRightInd w:val="0"/>
        <w:spacing w:after="0" w:line="240" w:lineRule="auto"/>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 xml:space="preserve">     </w:t>
      </w:r>
      <w:r w:rsidRPr="004828C2">
        <w:rPr>
          <w:rFonts w:ascii="Times New Roman" w:eastAsia="TimesNewRomanPSMT" w:hAnsi="Times New Roman" w:cs="Times New Roman"/>
          <w:b/>
          <w:sz w:val="24"/>
          <w:szCs w:val="24"/>
        </w:rPr>
        <w:t>Деца в риск</w:t>
      </w:r>
      <w:r>
        <w:rPr>
          <w:rFonts w:ascii="Times New Roman" w:eastAsia="TimesNewRomanPSMT" w:hAnsi="Times New Roman" w:cs="Times New Roman"/>
          <w:b/>
          <w:sz w:val="24"/>
          <w:szCs w:val="24"/>
        </w:rPr>
        <w:t xml:space="preserve">: </w:t>
      </w:r>
      <w:r w:rsidRPr="004828C2">
        <w:rPr>
          <w:rFonts w:ascii="Times New Roman" w:eastAsia="MS Mincho" w:hAnsi="Times New Roman" w:cs="Times New Roman"/>
          <w:sz w:val="24"/>
          <w:szCs w:val="24"/>
          <w:lang w:val="en-US"/>
        </w:rPr>
        <w:t>Основните проблеми, водещи до отпадане на децата от училище са:</w:t>
      </w:r>
    </w:p>
    <w:p w:rsidR="004828C2" w:rsidRPr="004828C2" w:rsidRDefault="004828C2" w:rsidP="00B854B5">
      <w:pPr>
        <w:numPr>
          <w:ilvl w:val="0"/>
          <w:numId w:val="16"/>
        </w:numPr>
        <w:suppressAutoHyphens/>
        <w:spacing w:after="0" w:line="240" w:lineRule="atLeast"/>
        <w:jc w:val="both"/>
        <w:rPr>
          <w:rFonts w:ascii="Times New Roman" w:eastAsia="MS Mincho" w:hAnsi="Times New Roman" w:cs="Times New Roman"/>
          <w:sz w:val="24"/>
          <w:szCs w:val="24"/>
          <w:lang w:val="en-US"/>
        </w:rPr>
      </w:pPr>
      <w:r w:rsidRPr="004828C2">
        <w:rPr>
          <w:rFonts w:ascii="Times New Roman" w:eastAsia="MS Mincho" w:hAnsi="Times New Roman" w:cs="Times New Roman"/>
          <w:sz w:val="24"/>
          <w:szCs w:val="24"/>
          <w:lang w:val="en-US"/>
        </w:rPr>
        <w:t>липса на мотивация на децата за посещаване на училище;</w:t>
      </w:r>
    </w:p>
    <w:p w:rsidR="004828C2" w:rsidRPr="004828C2" w:rsidRDefault="004828C2" w:rsidP="00B854B5">
      <w:pPr>
        <w:numPr>
          <w:ilvl w:val="0"/>
          <w:numId w:val="16"/>
        </w:numPr>
        <w:suppressAutoHyphens/>
        <w:spacing w:after="0" w:line="240" w:lineRule="atLeast"/>
        <w:jc w:val="both"/>
        <w:rPr>
          <w:rFonts w:ascii="Times New Roman" w:eastAsia="MS Mincho" w:hAnsi="Times New Roman" w:cs="Times New Roman"/>
          <w:sz w:val="24"/>
          <w:szCs w:val="24"/>
          <w:lang w:val="en-US"/>
        </w:rPr>
      </w:pPr>
      <w:r w:rsidRPr="004828C2">
        <w:rPr>
          <w:rFonts w:ascii="Times New Roman" w:eastAsia="MS Mincho" w:hAnsi="Times New Roman" w:cs="Times New Roman"/>
          <w:sz w:val="24"/>
          <w:szCs w:val="24"/>
          <w:lang w:val="en-US"/>
        </w:rPr>
        <w:t>занижен родителски контрол;</w:t>
      </w:r>
    </w:p>
    <w:p w:rsidR="004828C2" w:rsidRPr="004828C2" w:rsidRDefault="004828C2" w:rsidP="00B854B5">
      <w:pPr>
        <w:numPr>
          <w:ilvl w:val="0"/>
          <w:numId w:val="16"/>
        </w:numPr>
        <w:suppressAutoHyphens/>
        <w:spacing w:after="0" w:line="240" w:lineRule="atLeast"/>
        <w:jc w:val="both"/>
        <w:rPr>
          <w:rFonts w:ascii="Times New Roman" w:eastAsia="MS Mincho" w:hAnsi="Times New Roman" w:cs="Times New Roman"/>
          <w:sz w:val="24"/>
          <w:szCs w:val="24"/>
          <w:lang w:val="en-US"/>
        </w:rPr>
      </w:pPr>
      <w:r w:rsidRPr="004828C2">
        <w:rPr>
          <w:rFonts w:ascii="Times New Roman" w:eastAsia="MS Mincho" w:hAnsi="Times New Roman" w:cs="Times New Roman"/>
          <w:sz w:val="24"/>
          <w:szCs w:val="24"/>
          <w:lang w:val="en-US"/>
        </w:rPr>
        <w:t>неприемане на образованието като ценност;</w:t>
      </w:r>
    </w:p>
    <w:p w:rsidR="004828C2" w:rsidRPr="004828C2" w:rsidRDefault="004828C2" w:rsidP="00B854B5">
      <w:pPr>
        <w:numPr>
          <w:ilvl w:val="0"/>
          <w:numId w:val="16"/>
        </w:numPr>
        <w:suppressAutoHyphens/>
        <w:spacing w:after="0" w:line="240" w:lineRule="atLeast"/>
        <w:jc w:val="both"/>
        <w:rPr>
          <w:rFonts w:ascii="Times New Roman" w:eastAsia="MS Mincho" w:hAnsi="Times New Roman" w:cs="Times New Roman"/>
          <w:sz w:val="24"/>
          <w:szCs w:val="24"/>
          <w:lang w:val="en-US"/>
        </w:rPr>
      </w:pPr>
      <w:r w:rsidRPr="004828C2">
        <w:rPr>
          <w:rFonts w:ascii="Times New Roman" w:eastAsia="MS Mincho" w:hAnsi="Times New Roman" w:cs="Times New Roman"/>
          <w:sz w:val="24"/>
          <w:szCs w:val="24"/>
          <w:lang w:val="en-US"/>
        </w:rPr>
        <w:t>недостатъчни доходи на семейството и бедност.</w:t>
      </w:r>
    </w:p>
    <w:p w:rsidR="004828C2" w:rsidRPr="004828C2" w:rsidRDefault="004828C2" w:rsidP="004828C2">
      <w:pPr>
        <w:suppressAutoHyphens/>
        <w:spacing w:after="0" w:line="240" w:lineRule="atLeast"/>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rPr>
        <w:t xml:space="preserve">    </w:t>
      </w:r>
      <w:r w:rsidRPr="004828C2">
        <w:rPr>
          <w:rFonts w:ascii="Times New Roman" w:eastAsia="MS Mincho" w:hAnsi="Times New Roman" w:cs="Times New Roman"/>
          <w:sz w:val="24"/>
          <w:szCs w:val="24"/>
          <w:lang w:val="en-US"/>
        </w:rPr>
        <w:t>Основните идентифицирани нужда са:</w:t>
      </w:r>
    </w:p>
    <w:p w:rsidR="004828C2" w:rsidRPr="004828C2" w:rsidRDefault="004828C2" w:rsidP="00B854B5">
      <w:pPr>
        <w:numPr>
          <w:ilvl w:val="0"/>
          <w:numId w:val="17"/>
        </w:numPr>
        <w:suppressAutoHyphens/>
        <w:spacing w:after="0" w:line="240" w:lineRule="atLeast"/>
        <w:jc w:val="both"/>
        <w:rPr>
          <w:rFonts w:ascii="Times New Roman" w:eastAsia="MS Mincho" w:hAnsi="Times New Roman" w:cs="Times New Roman"/>
          <w:sz w:val="24"/>
          <w:szCs w:val="24"/>
          <w:lang w:val="en-US"/>
        </w:rPr>
      </w:pPr>
      <w:r w:rsidRPr="004828C2">
        <w:rPr>
          <w:rFonts w:ascii="Times New Roman" w:eastAsia="MS Mincho" w:hAnsi="Times New Roman" w:cs="Times New Roman"/>
          <w:sz w:val="24"/>
          <w:szCs w:val="24"/>
          <w:lang w:val="en-US"/>
        </w:rPr>
        <w:t>включване на учениците в групи за допълнителна подготовка;</w:t>
      </w:r>
    </w:p>
    <w:p w:rsidR="004828C2" w:rsidRPr="004828C2" w:rsidRDefault="004828C2" w:rsidP="00B854B5">
      <w:pPr>
        <w:numPr>
          <w:ilvl w:val="0"/>
          <w:numId w:val="17"/>
        </w:numPr>
        <w:suppressAutoHyphens/>
        <w:spacing w:after="0" w:line="240" w:lineRule="atLeast"/>
        <w:jc w:val="both"/>
        <w:rPr>
          <w:rFonts w:ascii="Times New Roman" w:eastAsia="MS Mincho" w:hAnsi="Times New Roman" w:cs="Times New Roman"/>
          <w:sz w:val="24"/>
          <w:szCs w:val="24"/>
          <w:lang w:val="en-US"/>
        </w:rPr>
      </w:pPr>
      <w:r w:rsidRPr="004828C2">
        <w:rPr>
          <w:rFonts w:ascii="Times New Roman" w:eastAsia="MS Mincho" w:hAnsi="Times New Roman" w:cs="Times New Roman"/>
          <w:sz w:val="24"/>
          <w:szCs w:val="24"/>
          <w:lang w:val="en-US"/>
        </w:rPr>
        <w:t>създаване на подходящи условия за ангажиране свободното време на учениците;</w:t>
      </w:r>
    </w:p>
    <w:p w:rsidR="004828C2" w:rsidRPr="004828C2" w:rsidRDefault="004828C2" w:rsidP="00B854B5">
      <w:pPr>
        <w:numPr>
          <w:ilvl w:val="0"/>
          <w:numId w:val="17"/>
        </w:numPr>
        <w:suppressAutoHyphens/>
        <w:spacing w:after="0" w:line="240" w:lineRule="atLeast"/>
        <w:jc w:val="both"/>
        <w:rPr>
          <w:rFonts w:ascii="Times New Roman" w:eastAsia="MS Mincho" w:hAnsi="Times New Roman" w:cs="Times New Roman"/>
          <w:sz w:val="24"/>
          <w:szCs w:val="24"/>
          <w:lang w:val="en-US"/>
        </w:rPr>
      </w:pPr>
      <w:r w:rsidRPr="004828C2">
        <w:rPr>
          <w:rFonts w:ascii="Times New Roman" w:eastAsia="MS Mincho" w:hAnsi="Times New Roman" w:cs="Times New Roman"/>
          <w:sz w:val="24"/>
          <w:szCs w:val="24"/>
          <w:lang w:val="en-US"/>
        </w:rPr>
        <w:t>увеличаване на привлекателността на училището чрез разширяване на извънкласните занимания съгласно интересите на учениците;</w:t>
      </w:r>
    </w:p>
    <w:p w:rsidR="004828C2" w:rsidRPr="004828C2" w:rsidRDefault="004828C2" w:rsidP="00B854B5">
      <w:pPr>
        <w:numPr>
          <w:ilvl w:val="0"/>
          <w:numId w:val="17"/>
        </w:numPr>
        <w:suppressAutoHyphens/>
        <w:spacing w:after="0" w:line="240" w:lineRule="atLeast"/>
        <w:jc w:val="both"/>
        <w:rPr>
          <w:rFonts w:ascii="Times New Roman" w:eastAsia="MS Mincho" w:hAnsi="Times New Roman" w:cs="Times New Roman"/>
          <w:sz w:val="24"/>
          <w:szCs w:val="24"/>
          <w:lang w:val="en-US"/>
        </w:rPr>
      </w:pPr>
      <w:r w:rsidRPr="004828C2">
        <w:rPr>
          <w:rFonts w:ascii="Times New Roman" w:eastAsia="MS Mincho" w:hAnsi="Times New Roman" w:cs="Times New Roman"/>
          <w:sz w:val="24"/>
          <w:szCs w:val="24"/>
          <w:lang w:val="en-US"/>
        </w:rPr>
        <w:t>работа със семейството за развиване на мотивация за образование.</w:t>
      </w:r>
    </w:p>
    <w:p w:rsidR="004828C2" w:rsidRPr="004828C2" w:rsidRDefault="004828C2" w:rsidP="004828C2">
      <w:pPr>
        <w:suppressAutoHyphens/>
        <w:spacing w:after="0" w:line="240" w:lineRule="atLeast"/>
        <w:ind w:left="720"/>
        <w:jc w:val="both"/>
        <w:rPr>
          <w:rFonts w:ascii="Times New Roman" w:eastAsia="MS Mincho" w:hAnsi="Times New Roman" w:cs="Times New Roman"/>
          <w:sz w:val="24"/>
          <w:szCs w:val="24"/>
          <w:lang w:val="en-US"/>
        </w:rPr>
      </w:pPr>
    </w:p>
    <w:p w:rsidR="004828C2" w:rsidRPr="004828C2" w:rsidRDefault="004828C2" w:rsidP="004828C2">
      <w:pPr>
        <w:suppressAutoHyphens/>
        <w:spacing w:after="0" w:line="240" w:lineRule="atLeast"/>
        <w:ind w:left="720"/>
        <w:jc w:val="both"/>
        <w:rPr>
          <w:rFonts w:ascii="Times New Roman" w:eastAsia="MS Mincho" w:hAnsi="Times New Roman" w:cs="Times New Roman"/>
          <w:sz w:val="24"/>
          <w:szCs w:val="24"/>
          <w:lang w:val="en-US"/>
        </w:rPr>
      </w:pPr>
    </w:p>
    <w:tbl>
      <w:tblPr>
        <w:tblW w:w="9219" w:type="dxa"/>
        <w:tblLayout w:type="fixed"/>
        <w:tblCellMar>
          <w:left w:w="0" w:type="dxa"/>
          <w:right w:w="0" w:type="dxa"/>
        </w:tblCellMar>
        <w:tblLook w:val="0000" w:firstRow="0" w:lastRow="0" w:firstColumn="0" w:lastColumn="0" w:noHBand="0" w:noVBand="0"/>
      </w:tblPr>
      <w:tblGrid>
        <w:gridCol w:w="1990"/>
        <w:gridCol w:w="1417"/>
        <w:gridCol w:w="1418"/>
        <w:gridCol w:w="1134"/>
        <w:gridCol w:w="1124"/>
        <w:gridCol w:w="1073"/>
        <w:gridCol w:w="1063"/>
      </w:tblGrid>
      <w:tr w:rsidR="004828C2" w:rsidRPr="004828C2" w:rsidTr="004828C2">
        <w:trPr>
          <w:trHeight w:hRule="exact" w:val="1720"/>
        </w:trPr>
        <w:tc>
          <w:tcPr>
            <w:tcW w:w="1990" w:type="dxa"/>
            <w:tcBorders>
              <w:top w:val="single" w:sz="4" w:space="0" w:color="auto"/>
              <w:left w:val="single" w:sz="4" w:space="0" w:color="auto"/>
              <w:bottom w:val="nil"/>
              <w:right w:val="nil"/>
            </w:tcBorders>
            <w:shd w:val="clear" w:color="auto" w:fill="FFFFFF"/>
          </w:tcPr>
          <w:p w:rsidR="004828C2" w:rsidRPr="004828C2" w:rsidRDefault="004828C2" w:rsidP="004828C2">
            <w:pPr>
              <w:widowControl w:val="0"/>
              <w:spacing w:after="0" w:line="240" w:lineRule="auto"/>
              <w:rPr>
                <w:rFonts w:ascii="Times New Roman" w:eastAsia="Calibri" w:hAnsi="Times New Roman" w:cs="Times New Roman"/>
                <w:b/>
                <w:bCs/>
                <w:sz w:val="24"/>
                <w:szCs w:val="24"/>
              </w:rPr>
            </w:pPr>
          </w:p>
        </w:tc>
        <w:tc>
          <w:tcPr>
            <w:tcW w:w="1417" w:type="dxa"/>
            <w:tcBorders>
              <w:top w:val="single" w:sz="4" w:space="0" w:color="auto"/>
              <w:left w:val="single" w:sz="4" w:space="0" w:color="auto"/>
              <w:bottom w:val="nil"/>
              <w:right w:val="nil"/>
            </w:tcBorders>
            <w:shd w:val="clear" w:color="auto" w:fill="FFFFFF"/>
            <w:vAlign w:val="center"/>
          </w:tcPr>
          <w:p w:rsidR="004828C2" w:rsidRPr="004828C2" w:rsidRDefault="004828C2" w:rsidP="004828C2">
            <w:pPr>
              <w:widowControl w:val="0"/>
              <w:spacing w:after="0" w:line="240" w:lineRule="auto"/>
              <w:jc w:val="center"/>
              <w:rPr>
                <w:rFonts w:ascii="Times New Roman" w:eastAsia="Calibri" w:hAnsi="Times New Roman" w:cs="Times New Roman"/>
                <w:b/>
                <w:bCs/>
                <w:sz w:val="24"/>
                <w:szCs w:val="24"/>
              </w:rPr>
            </w:pPr>
            <w:r w:rsidRPr="004828C2">
              <w:rPr>
                <w:rFonts w:ascii="Times New Roman" w:eastAsia="Calibri" w:hAnsi="Times New Roman" w:cs="Times New Roman"/>
                <w:color w:val="000000"/>
                <w:sz w:val="24"/>
                <w:szCs w:val="24"/>
                <w:shd w:val="clear" w:color="auto" w:fill="FFFFFF"/>
              </w:rPr>
              <w:t>Брой деца/ученици в риск</w:t>
            </w:r>
          </w:p>
        </w:tc>
        <w:tc>
          <w:tcPr>
            <w:tcW w:w="1418" w:type="dxa"/>
            <w:tcBorders>
              <w:top w:val="single" w:sz="4" w:space="0" w:color="auto"/>
              <w:left w:val="single" w:sz="4" w:space="0" w:color="auto"/>
              <w:bottom w:val="single" w:sz="4" w:space="0" w:color="auto"/>
              <w:right w:val="single" w:sz="4" w:space="0" w:color="000000"/>
            </w:tcBorders>
            <w:shd w:val="clear" w:color="auto" w:fill="FFFFFF"/>
            <w:vAlign w:val="center"/>
          </w:tcPr>
          <w:p w:rsidR="004828C2" w:rsidRPr="004828C2" w:rsidRDefault="004828C2" w:rsidP="004828C2">
            <w:pPr>
              <w:widowControl w:val="0"/>
              <w:spacing w:after="0" w:line="240" w:lineRule="auto"/>
              <w:jc w:val="center"/>
              <w:rPr>
                <w:rFonts w:ascii="Times New Roman" w:eastAsia="Calibri" w:hAnsi="Times New Roman" w:cs="Times New Roman"/>
                <w:b/>
                <w:bCs/>
                <w:sz w:val="24"/>
                <w:szCs w:val="24"/>
              </w:rPr>
            </w:pPr>
            <w:r w:rsidRPr="004828C2">
              <w:rPr>
                <w:rFonts w:ascii="Times New Roman" w:eastAsia="Calibri" w:hAnsi="Times New Roman" w:cs="Times New Roman"/>
                <w:color w:val="000000"/>
                <w:sz w:val="24"/>
                <w:szCs w:val="24"/>
                <w:shd w:val="clear" w:color="auto" w:fill="FFFFFF"/>
              </w:rPr>
              <w:t>Брой деца/ученици със СОП</w:t>
            </w:r>
          </w:p>
        </w:tc>
        <w:tc>
          <w:tcPr>
            <w:tcW w:w="2258"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4828C2" w:rsidRPr="004828C2" w:rsidRDefault="004828C2" w:rsidP="004828C2">
            <w:pPr>
              <w:widowControl w:val="0"/>
              <w:spacing w:after="0" w:line="240" w:lineRule="auto"/>
              <w:jc w:val="center"/>
              <w:rPr>
                <w:rFonts w:ascii="Times New Roman" w:eastAsia="Calibri" w:hAnsi="Times New Roman" w:cs="Times New Roman"/>
                <w:color w:val="000000"/>
                <w:sz w:val="24"/>
                <w:szCs w:val="24"/>
                <w:shd w:val="clear" w:color="auto" w:fill="FFFFFF"/>
              </w:rPr>
            </w:pPr>
            <w:r w:rsidRPr="004828C2">
              <w:rPr>
                <w:rFonts w:ascii="Times New Roman" w:eastAsia="Calibri" w:hAnsi="Times New Roman" w:cs="Times New Roman"/>
                <w:color w:val="000000"/>
                <w:sz w:val="24"/>
                <w:szCs w:val="24"/>
                <w:shd w:val="clear" w:color="auto" w:fill="FFFFFF"/>
              </w:rPr>
              <w:t>Назначени ресурсни учители/педагогически специалисти</w:t>
            </w:r>
          </w:p>
        </w:tc>
        <w:tc>
          <w:tcPr>
            <w:tcW w:w="2136"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4828C2" w:rsidRPr="004828C2" w:rsidRDefault="004828C2" w:rsidP="004828C2">
            <w:pPr>
              <w:widowControl w:val="0"/>
              <w:spacing w:after="0" w:line="240" w:lineRule="auto"/>
              <w:jc w:val="center"/>
              <w:rPr>
                <w:rFonts w:ascii="Times New Roman" w:eastAsia="Calibri" w:hAnsi="Times New Roman" w:cs="Times New Roman"/>
                <w:color w:val="000000"/>
                <w:sz w:val="24"/>
                <w:szCs w:val="24"/>
                <w:shd w:val="clear" w:color="auto" w:fill="FFFFFF"/>
              </w:rPr>
            </w:pPr>
            <w:r w:rsidRPr="004828C2">
              <w:rPr>
                <w:rFonts w:ascii="Times New Roman" w:eastAsia="Calibri" w:hAnsi="Times New Roman" w:cs="Times New Roman"/>
                <w:color w:val="000000"/>
                <w:sz w:val="24"/>
                <w:szCs w:val="24"/>
                <w:shd w:val="clear" w:color="auto" w:fill="FFFFFF"/>
              </w:rPr>
              <w:t>Назначени пом. на учителя, образователен медиатор, непедагогически персонал</w:t>
            </w:r>
          </w:p>
        </w:tc>
      </w:tr>
      <w:tr w:rsidR="004828C2" w:rsidRPr="004828C2" w:rsidTr="004828C2">
        <w:trPr>
          <w:trHeight w:hRule="exact" w:val="778"/>
        </w:trPr>
        <w:tc>
          <w:tcPr>
            <w:tcW w:w="1990" w:type="dxa"/>
            <w:tcBorders>
              <w:top w:val="single" w:sz="4" w:space="0" w:color="auto"/>
              <w:left w:val="single" w:sz="4" w:space="0" w:color="auto"/>
              <w:bottom w:val="nil"/>
              <w:right w:val="nil"/>
            </w:tcBorders>
            <w:shd w:val="clear" w:color="auto" w:fill="FFFFFF"/>
          </w:tcPr>
          <w:p w:rsidR="004828C2" w:rsidRPr="004828C2" w:rsidRDefault="004828C2" w:rsidP="004828C2">
            <w:pPr>
              <w:widowControl w:val="0"/>
              <w:spacing w:after="0" w:line="240" w:lineRule="auto"/>
              <w:rPr>
                <w:rFonts w:ascii="Times New Roman" w:eastAsia="Calibri" w:hAnsi="Times New Roman" w:cs="Times New Roman"/>
                <w:b/>
                <w:bCs/>
                <w:sz w:val="24"/>
                <w:szCs w:val="24"/>
              </w:rPr>
            </w:pPr>
          </w:p>
        </w:tc>
        <w:tc>
          <w:tcPr>
            <w:tcW w:w="1417" w:type="dxa"/>
            <w:tcBorders>
              <w:top w:val="single" w:sz="4" w:space="0" w:color="auto"/>
              <w:left w:val="single" w:sz="4" w:space="0" w:color="auto"/>
              <w:bottom w:val="nil"/>
              <w:right w:val="nil"/>
            </w:tcBorders>
            <w:shd w:val="clear" w:color="auto" w:fill="FFFFFF"/>
          </w:tcPr>
          <w:p w:rsidR="004828C2" w:rsidRPr="004828C2" w:rsidRDefault="004828C2" w:rsidP="004828C2">
            <w:pPr>
              <w:widowControl w:val="0"/>
              <w:spacing w:after="0" w:line="240" w:lineRule="auto"/>
              <w:rPr>
                <w:rFonts w:ascii="Times New Roman" w:eastAsia="Calibri" w:hAnsi="Times New Roman" w:cs="Times New Roman"/>
                <w:color w:val="000000"/>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widowControl w:val="0"/>
              <w:spacing w:after="0" w:line="240" w:lineRule="auto"/>
              <w:rPr>
                <w:rFonts w:ascii="Times New Roman" w:eastAsia="Calibri" w:hAnsi="Times New Roman" w:cs="Times New Roman"/>
                <w:color w:val="000000"/>
                <w:sz w:val="24"/>
                <w:szCs w:val="24"/>
                <w:shd w:val="clear" w:color="auto" w:fill="FFFFFF"/>
              </w:rPr>
            </w:pPr>
          </w:p>
        </w:tc>
        <w:tc>
          <w:tcPr>
            <w:tcW w:w="113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widowControl w:val="0"/>
              <w:spacing w:after="0" w:line="240" w:lineRule="auto"/>
              <w:jc w:val="center"/>
              <w:rPr>
                <w:rFonts w:ascii="Times New Roman" w:eastAsia="Calibri" w:hAnsi="Times New Roman" w:cs="Times New Roman"/>
                <w:color w:val="000000"/>
                <w:sz w:val="24"/>
                <w:szCs w:val="24"/>
                <w:shd w:val="clear" w:color="auto" w:fill="FFFFFF"/>
              </w:rPr>
            </w:pPr>
            <w:r w:rsidRPr="004828C2">
              <w:rPr>
                <w:rFonts w:ascii="Times New Roman" w:eastAsia="Calibri" w:hAnsi="Times New Roman" w:cs="Times New Roman"/>
                <w:color w:val="000000"/>
                <w:sz w:val="24"/>
                <w:szCs w:val="24"/>
                <w:shd w:val="clear" w:color="auto" w:fill="FFFFFF"/>
              </w:rPr>
              <w:t>По бюджет</w:t>
            </w:r>
          </w:p>
        </w:tc>
        <w:tc>
          <w:tcPr>
            <w:tcW w:w="1124" w:type="dxa"/>
            <w:tcBorders>
              <w:top w:val="single" w:sz="4" w:space="0" w:color="auto"/>
              <w:left w:val="single" w:sz="4" w:space="0" w:color="auto"/>
              <w:bottom w:val="single" w:sz="4" w:space="0" w:color="auto"/>
              <w:right w:val="single" w:sz="4" w:space="0" w:color="000000"/>
            </w:tcBorders>
            <w:shd w:val="clear" w:color="auto" w:fill="FFFFFF"/>
          </w:tcPr>
          <w:p w:rsidR="004828C2" w:rsidRDefault="004828C2" w:rsidP="004828C2">
            <w:pPr>
              <w:widowControl w:val="0"/>
              <w:spacing w:after="0" w:line="240" w:lineRule="auto"/>
              <w:jc w:val="center"/>
              <w:rPr>
                <w:rFonts w:ascii="Times New Roman" w:eastAsia="Calibri" w:hAnsi="Times New Roman" w:cs="Times New Roman"/>
                <w:color w:val="000000"/>
                <w:sz w:val="24"/>
                <w:szCs w:val="24"/>
                <w:shd w:val="clear" w:color="auto" w:fill="FFFFFF"/>
              </w:rPr>
            </w:pPr>
            <w:r w:rsidRPr="004828C2">
              <w:rPr>
                <w:rFonts w:ascii="Times New Roman" w:eastAsia="Calibri" w:hAnsi="Times New Roman" w:cs="Times New Roman"/>
                <w:color w:val="000000"/>
                <w:sz w:val="24"/>
                <w:szCs w:val="24"/>
                <w:shd w:val="clear" w:color="auto" w:fill="FFFFFF"/>
              </w:rPr>
              <w:t xml:space="preserve">По </w:t>
            </w:r>
          </w:p>
          <w:p w:rsidR="004828C2" w:rsidRPr="004828C2" w:rsidRDefault="004828C2" w:rsidP="004828C2">
            <w:pPr>
              <w:widowControl w:val="0"/>
              <w:spacing w:after="0" w:line="240" w:lineRule="auto"/>
              <w:jc w:val="center"/>
              <w:rPr>
                <w:rFonts w:ascii="Times New Roman" w:eastAsia="Calibri" w:hAnsi="Times New Roman" w:cs="Times New Roman"/>
                <w:color w:val="000000"/>
                <w:sz w:val="24"/>
                <w:szCs w:val="24"/>
                <w:shd w:val="clear" w:color="auto" w:fill="FFFFFF"/>
              </w:rPr>
            </w:pPr>
            <w:r w:rsidRPr="004828C2">
              <w:rPr>
                <w:rFonts w:ascii="Times New Roman" w:eastAsia="Calibri" w:hAnsi="Times New Roman" w:cs="Times New Roman"/>
                <w:color w:val="000000"/>
                <w:sz w:val="24"/>
                <w:szCs w:val="24"/>
                <w:shd w:val="clear" w:color="auto" w:fill="FFFFFF"/>
              </w:rPr>
              <w:t>проект</w:t>
            </w:r>
          </w:p>
        </w:tc>
        <w:tc>
          <w:tcPr>
            <w:tcW w:w="107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widowControl w:val="0"/>
              <w:spacing w:after="0" w:line="240" w:lineRule="auto"/>
              <w:jc w:val="center"/>
              <w:rPr>
                <w:rFonts w:ascii="Times New Roman" w:eastAsia="Calibri" w:hAnsi="Times New Roman" w:cs="Times New Roman"/>
                <w:color w:val="000000"/>
                <w:sz w:val="24"/>
                <w:szCs w:val="24"/>
                <w:shd w:val="clear" w:color="auto" w:fill="FFFFFF"/>
              </w:rPr>
            </w:pPr>
            <w:r w:rsidRPr="004828C2">
              <w:rPr>
                <w:rFonts w:ascii="Times New Roman" w:eastAsia="Calibri" w:hAnsi="Times New Roman" w:cs="Times New Roman"/>
                <w:color w:val="000000"/>
                <w:sz w:val="24"/>
                <w:szCs w:val="24"/>
                <w:shd w:val="clear" w:color="auto" w:fill="FFFFFF"/>
              </w:rPr>
              <w:t>По бюджет</w:t>
            </w:r>
          </w:p>
        </w:tc>
        <w:tc>
          <w:tcPr>
            <w:tcW w:w="1063" w:type="dxa"/>
            <w:tcBorders>
              <w:top w:val="single" w:sz="4" w:space="0" w:color="auto"/>
              <w:left w:val="single" w:sz="4" w:space="0" w:color="auto"/>
              <w:bottom w:val="single" w:sz="4" w:space="0" w:color="auto"/>
              <w:right w:val="single" w:sz="4" w:space="0" w:color="000000"/>
            </w:tcBorders>
            <w:shd w:val="clear" w:color="auto" w:fill="FFFFFF"/>
          </w:tcPr>
          <w:p w:rsidR="004828C2" w:rsidRDefault="004828C2" w:rsidP="004828C2">
            <w:pPr>
              <w:widowControl w:val="0"/>
              <w:spacing w:after="0" w:line="240" w:lineRule="auto"/>
              <w:jc w:val="center"/>
              <w:rPr>
                <w:rFonts w:ascii="Times New Roman" w:eastAsia="Calibri" w:hAnsi="Times New Roman" w:cs="Times New Roman"/>
                <w:color w:val="000000"/>
                <w:sz w:val="24"/>
                <w:szCs w:val="24"/>
                <w:shd w:val="clear" w:color="auto" w:fill="FFFFFF"/>
              </w:rPr>
            </w:pPr>
            <w:r w:rsidRPr="004828C2">
              <w:rPr>
                <w:rFonts w:ascii="Times New Roman" w:eastAsia="Calibri" w:hAnsi="Times New Roman" w:cs="Times New Roman"/>
                <w:color w:val="000000"/>
                <w:sz w:val="24"/>
                <w:szCs w:val="24"/>
                <w:shd w:val="clear" w:color="auto" w:fill="FFFFFF"/>
              </w:rPr>
              <w:t xml:space="preserve">По </w:t>
            </w:r>
          </w:p>
          <w:p w:rsidR="004828C2" w:rsidRPr="004828C2" w:rsidRDefault="004828C2" w:rsidP="004828C2">
            <w:pPr>
              <w:widowControl w:val="0"/>
              <w:spacing w:after="0" w:line="240" w:lineRule="auto"/>
              <w:jc w:val="center"/>
              <w:rPr>
                <w:rFonts w:ascii="Times New Roman" w:eastAsia="Calibri" w:hAnsi="Times New Roman" w:cs="Times New Roman"/>
                <w:color w:val="000000"/>
                <w:sz w:val="24"/>
                <w:szCs w:val="24"/>
                <w:shd w:val="clear" w:color="auto" w:fill="FFFFFF"/>
              </w:rPr>
            </w:pPr>
            <w:r w:rsidRPr="004828C2">
              <w:rPr>
                <w:rFonts w:ascii="Times New Roman" w:eastAsia="Calibri" w:hAnsi="Times New Roman" w:cs="Times New Roman"/>
                <w:color w:val="000000"/>
                <w:sz w:val="24"/>
                <w:szCs w:val="24"/>
                <w:shd w:val="clear" w:color="auto" w:fill="FFFFFF"/>
              </w:rPr>
              <w:t>проект</w:t>
            </w:r>
          </w:p>
        </w:tc>
      </w:tr>
      <w:tr w:rsidR="004828C2" w:rsidRPr="004828C2" w:rsidTr="004828C2">
        <w:trPr>
          <w:trHeight w:hRule="exact" w:val="778"/>
        </w:trPr>
        <w:tc>
          <w:tcPr>
            <w:tcW w:w="1990" w:type="dxa"/>
            <w:tcBorders>
              <w:top w:val="single" w:sz="4" w:space="0" w:color="auto"/>
              <w:left w:val="single" w:sz="4" w:space="0" w:color="auto"/>
              <w:bottom w:val="nil"/>
              <w:right w:val="nil"/>
            </w:tcBorders>
            <w:shd w:val="clear" w:color="auto" w:fill="D9DFEF" w:themeFill="accent1" w:themeFillTint="33"/>
          </w:tcPr>
          <w:p w:rsidR="004828C2" w:rsidRPr="004828C2" w:rsidRDefault="004828C2" w:rsidP="004828C2">
            <w:pPr>
              <w:widowControl w:val="0"/>
              <w:spacing w:after="0" w:line="240" w:lineRule="auto"/>
              <w:rPr>
                <w:rFonts w:ascii="Times New Roman" w:eastAsia="Calibri" w:hAnsi="Times New Roman" w:cs="Times New Roman"/>
                <w:b/>
                <w:bCs/>
                <w:sz w:val="24"/>
                <w:szCs w:val="24"/>
              </w:rPr>
            </w:pPr>
          </w:p>
        </w:tc>
        <w:tc>
          <w:tcPr>
            <w:tcW w:w="1417" w:type="dxa"/>
            <w:tcBorders>
              <w:top w:val="single" w:sz="4" w:space="0" w:color="auto"/>
              <w:left w:val="single" w:sz="4" w:space="0" w:color="auto"/>
              <w:bottom w:val="nil"/>
              <w:right w:val="nil"/>
            </w:tcBorders>
            <w:shd w:val="clear" w:color="auto" w:fill="D9DFEF" w:themeFill="accent1" w:themeFillTint="33"/>
          </w:tcPr>
          <w:p w:rsidR="004828C2" w:rsidRPr="004828C2" w:rsidRDefault="004828C2" w:rsidP="004828C2">
            <w:pPr>
              <w:widowControl w:val="0"/>
              <w:spacing w:after="0" w:line="240" w:lineRule="auto"/>
              <w:rPr>
                <w:rFonts w:ascii="Times New Roman" w:eastAsia="Calibri" w:hAnsi="Times New Roman" w:cs="Times New Roman"/>
                <w:color w:val="000000"/>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000000"/>
            </w:tcBorders>
            <w:shd w:val="clear" w:color="auto" w:fill="D9DFEF" w:themeFill="accent1" w:themeFillTint="33"/>
          </w:tcPr>
          <w:p w:rsidR="004828C2" w:rsidRPr="004828C2" w:rsidRDefault="004828C2" w:rsidP="004828C2">
            <w:pPr>
              <w:widowControl w:val="0"/>
              <w:spacing w:after="0" w:line="240" w:lineRule="auto"/>
              <w:rPr>
                <w:rFonts w:ascii="Times New Roman" w:eastAsia="Calibri" w:hAnsi="Times New Roman" w:cs="Times New Roman"/>
                <w:color w:val="000000"/>
                <w:sz w:val="24"/>
                <w:szCs w:val="24"/>
                <w:shd w:val="clear" w:color="auto" w:fill="FFFFFF"/>
              </w:rPr>
            </w:pPr>
          </w:p>
        </w:tc>
        <w:tc>
          <w:tcPr>
            <w:tcW w:w="1134" w:type="dxa"/>
            <w:tcBorders>
              <w:top w:val="single" w:sz="4" w:space="0" w:color="auto"/>
              <w:left w:val="single" w:sz="4" w:space="0" w:color="auto"/>
              <w:bottom w:val="single" w:sz="4" w:space="0" w:color="auto"/>
              <w:right w:val="single" w:sz="4" w:space="0" w:color="000000"/>
            </w:tcBorders>
            <w:shd w:val="clear" w:color="auto" w:fill="D9DFEF" w:themeFill="accent1" w:themeFillTint="33"/>
          </w:tcPr>
          <w:p w:rsidR="004828C2" w:rsidRPr="004828C2" w:rsidRDefault="004828C2" w:rsidP="004828C2">
            <w:pPr>
              <w:widowControl w:val="0"/>
              <w:spacing w:after="0" w:line="240" w:lineRule="auto"/>
              <w:rPr>
                <w:rFonts w:ascii="Times New Roman" w:eastAsia="Calibri" w:hAnsi="Times New Roman" w:cs="Times New Roman"/>
                <w:color w:val="000000"/>
                <w:sz w:val="24"/>
                <w:szCs w:val="24"/>
                <w:shd w:val="clear" w:color="auto" w:fill="FFFFFF"/>
              </w:rPr>
            </w:pPr>
          </w:p>
        </w:tc>
        <w:tc>
          <w:tcPr>
            <w:tcW w:w="1124" w:type="dxa"/>
            <w:tcBorders>
              <w:top w:val="single" w:sz="4" w:space="0" w:color="auto"/>
              <w:left w:val="single" w:sz="4" w:space="0" w:color="auto"/>
              <w:bottom w:val="single" w:sz="4" w:space="0" w:color="auto"/>
              <w:right w:val="single" w:sz="4" w:space="0" w:color="000000"/>
            </w:tcBorders>
            <w:shd w:val="clear" w:color="auto" w:fill="D9DFEF" w:themeFill="accent1" w:themeFillTint="33"/>
          </w:tcPr>
          <w:p w:rsidR="004828C2" w:rsidRPr="004828C2" w:rsidRDefault="004828C2" w:rsidP="004828C2">
            <w:pPr>
              <w:widowControl w:val="0"/>
              <w:spacing w:after="0" w:line="240" w:lineRule="auto"/>
              <w:rPr>
                <w:rFonts w:ascii="Times New Roman" w:eastAsia="Calibri" w:hAnsi="Times New Roman" w:cs="Times New Roman"/>
                <w:color w:val="000000"/>
                <w:sz w:val="24"/>
                <w:szCs w:val="24"/>
                <w:shd w:val="clear" w:color="auto" w:fill="FFFFFF"/>
              </w:rPr>
            </w:pPr>
          </w:p>
        </w:tc>
        <w:tc>
          <w:tcPr>
            <w:tcW w:w="1073" w:type="dxa"/>
            <w:tcBorders>
              <w:top w:val="single" w:sz="4" w:space="0" w:color="auto"/>
              <w:left w:val="single" w:sz="4" w:space="0" w:color="auto"/>
              <w:bottom w:val="single" w:sz="4" w:space="0" w:color="auto"/>
              <w:right w:val="single" w:sz="4" w:space="0" w:color="000000"/>
            </w:tcBorders>
            <w:shd w:val="clear" w:color="auto" w:fill="D9DFEF" w:themeFill="accent1" w:themeFillTint="33"/>
          </w:tcPr>
          <w:p w:rsidR="004828C2" w:rsidRPr="004828C2" w:rsidRDefault="004828C2" w:rsidP="004828C2">
            <w:pPr>
              <w:widowControl w:val="0"/>
              <w:spacing w:after="0" w:line="240" w:lineRule="auto"/>
              <w:rPr>
                <w:rFonts w:ascii="Times New Roman" w:eastAsia="Calibri" w:hAnsi="Times New Roman" w:cs="Times New Roman"/>
                <w:color w:val="000000"/>
                <w:sz w:val="24"/>
                <w:szCs w:val="24"/>
                <w:shd w:val="clear" w:color="auto" w:fill="FFFFFF"/>
              </w:rPr>
            </w:pPr>
          </w:p>
        </w:tc>
        <w:tc>
          <w:tcPr>
            <w:tcW w:w="1063" w:type="dxa"/>
            <w:tcBorders>
              <w:top w:val="single" w:sz="4" w:space="0" w:color="auto"/>
              <w:left w:val="single" w:sz="4" w:space="0" w:color="auto"/>
              <w:bottom w:val="single" w:sz="4" w:space="0" w:color="auto"/>
              <w:right w:val="single" w:sz="4" w:space="0" w:color="000000"/>
            </w:tcBorders>
            <w:shd w:val="clear" w:color="auto" w:fill="D9DFEF" w:themeFill="accent1" w:themeFillTint="33"/>
          </w:tcPr>
          <w:p w:rsidR="004828C2" w:rsidRPr="004828C2" w:rsidRDefault="004828C2" w:rsidP="004828C2">
            <w:pPr>
              <w:widowControl w:val="0"/>
              <w:spacing w:after="0" w:line="240" w:lineRule="auto"/>
              <w:rPr>
                <w:rFonts w:ascii="Times New Roman" w:eastAsia="Calibri" w:hAnsi="Times New Roman" w:cs="Times New Roman"/>
                <w:color w:val="000000"/>
                <w:sz w:val="24"/>
                <w:szCs w:val="24"/>
                <w:shd w:val="clear" w:color="auto" w:fill="FFFFFF"/>
              </w:rPr>
            </w:pPr>
          </w:p>
        </w:tc>
      </w:tr>
      <w:tr w:rsidR="004828C2" w:rsidRPr="004828C2" w:rsidTr="004828C2">
        <w:trPr>
          <w:trHeight w:hRule="exact" w:val="1001"/>
        </w:trPr>
        <w:tc>
          <w:tcPr>
            <w:tcW w:w="1990" w:type="dxa"/>
            <w:tcBorders>
              <w:top w:val="single" w:sz="4" w:space="0" w:color="auto"/>
              <w:left w:val="single" w:sz="4" w:space="0" w:color="auto"/>
              <w:bottom w:val="nil"/>
              <w:right w:val="nil"/>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СУ „Христо Ботев“</w:t>
            </w:r>
            <w:r>
              <w:rPr>
                <w:rFonts w:ascii="Times New Roman" w:eastAsia="MS Mincho" w:hAnsi="Times New Roman" w:cs="Times New Roman"/>
                <w:sz w:val="24"/>
                <w:szCs w:val="24"/>
                <w:lang w:eastAsia="bg-BG"/>
              </w:rPr>
              <w:t xml:space="preserve"> – гр. Балчик</w:t>
            </w:r>
          </w:p>
        </w:tc>
        <w:tc>
          <w:tcPr>
            <w:tcW w:w="1417" w:type="dxa"/>
            <w:tcBorders>
              <w:top w:val="single" w:sz="4" w:space="0" w:color="auto"/>
              <w:left w:val="single" w:sz="4" w:space="0" w:color="auto"/>
              <w:bottom w:val="nil"/>
              <w:right w:val="nil"/>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418"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7</w:t>
            </w:r>
          </w:p>
        </w:tc>
        <w:tc>
          <w:tcPr>
            <w:tcW w:w="113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12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7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6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r>
      <w:tr w:rsidR="004828C2" w:rsidRPr="004828C2" w:rsidTr="004828C2">
        <w:trPr>
          <w:trHeight w:hRule="exact" w:val="704"/>
        </w:trPr>
        <w:tc>
          <w:tcPr>
            <w:tcW w:w="1990"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 xml:space="preserve">ОУ „Антим </w:t>
            </w:r>
            <w:r w:rsidRPr="004828C2">
              <w:rPr>
                <w:rFonts w:ascii="Times New Roman" w:eastAsia="MS Mincho" w:hAnsi="Times New Roman" w:cs="Times New Roman"/>
                <w:sz w:val="24"/>
                <w:szCs w:val="24"/>
                <w:lang w:val="en-US" w:eastAsia="bg-BG"/>
              </w:rPr>
              <w:t>I</w:t>
            </w:r>
            <w:r w:rsidRPr="004828C2">
              <w:rPr>
                <w:rFonts w:ascii="Times New Roman" w:eastAsia="MS Mincho" w:hAnsi="Times New Roman" w:cs="Times New Roman"/>
                <w:sz w:val="24"/>
                <w:szCs w:val="24"/>
                <w:lang w:eastAsia="bg-BG"/>
              </w:rPr>
              <w:t>“</w:t>
            </w:r>
            <w:r>
              <w:rPr>
                <w:rFonts w:ascii="Times New Roman" w:eastAsia="MS Mincho" w:hAnsi="Times New Roman" w:cs="Times New Roman"/>
                <w:sz w:val="24"/>
                <w:szCs w:val="24"/>
                <w:lang w:eastAsia="bg-BG"/>
              </w:rPr>
              <w:t xml:space="preserve"> – гр. Балчик</w:t>
            </w:r>
          </w:p>
        </w:tc>
        <w:tc>
          <w:tcPr>
            <w:tcW w:w="1417"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Calibri" w:hAnsi="Times New Roman" w:cs="Times New Roman"/>
                <w:bCs/>
                <w:sz w:val="24"/>
                <w:szCs w:val="24"/>
              </w:rPr>
            </w:pPr>
            <w:r w:rsidRPr="004828C2">
              <w:rPr>
                <w:rFonts w:ascii="Times New Roman" w:eastAsia="Calibri" w:hAnsi="Times New Roman" w:cs="Times New Roman"/>
                <w:bCs/>
                <w:sz w:val="24"/>
                <w:szCs w:val="24"/>
              </w:rPr>
              <w:t>0</w:t>
            </w:r>
          </w:p>
        </w:tc>
        <w:tc>
          <w:tcPr>
            <w:tcW w:w="1418"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3</w:t>
            </w:r>
          </w:p>
        </w:tc>
        <w:tc>
          <w:tcPr>
            <w:tcW w:w="113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12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7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6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r>
      <w:tr w:rsidR="004828C2" w:rsidRPr="004828C2" w:rsidTr="004828C2">
        <w:trPr>
          <w:trHeight w:hRule="exact" w:val="855"/>
        </w:trPr>
        <w:tc>
          <w:tcPr>
            <w:tcW w:w="1990"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ОУ „Св.св. Кирил и Методий</w:t>
            </w:r>
            <w:r>
              <w:rPr>
                <w:rFonts w:ascii="Times New Roman" w:eastAsia="MS Mincho" w:hAnsi="Times New Roman" w:cs="Times New Roman"/>
                <w:sz w:val="24"/>
                <w:szCs w:val="24"/>
                <w:lang w:eastAsia="bg-BG"/>
              </w:rPr>
              <w:t xml:space="preserve"> – гр. Балчик</w:t>
            </w:r>
          </w:p>
        </w:tc>
        <w:tc>
          <w:tcPr>
            <w:tcW w:w="1417"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Calibri" w:hAnsi="Times New Roman" w:cs="Times New Roman"/>
                <w:bCs/>
                <w:sz w:val="24"/>
                <w:szCs w:val="24"/>
              </w:rPr>
            </w:pPr>
            <w:r w:rsidRPr="004828C2">
              <w:rPr>
                <w:rFonts w:ascii="Times New Roman" w:eastAsia="Calibri" w:hAnsi="Times New Roman" w:cs="Times New Roman"/>
                <w:bCs/>
                <w:sz w:val="24"/>
                <w:szCs w:val="24"/>
              </w:rPr>
              <w:t>0</w:t>
            </w:r>
          </w:p>
        </w:tc>
        <w:tc>
          <w:tcPr>
            <w:tcW w:w="1418"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2</w:t>
            </w:r>
          </w:p>
        </w:tc>
        <w:tc>
          <w:tcPr>
            <w:tcW w:w="113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12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7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6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r>
      <w:tr w:rsidR="004828C2" w:rsidRPr="004828C2" w:rsidTr="004828C2">
        <w:trPr>
          <w:trHeight w:hRule="exact" w:val="839"/>
        </w:trPr>
        <w:tc>
          <w:tcPr>
            <w:tcW w:w="1990"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E12887">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СУ „Хр. Смирненски“</w:t>
            </w:r>
            <w:r w:rsidR="00E12887">
              <w:rPr>
                <w:rFonts w:ascii="Times New Roman" w:eastAsia="MS Mincho" w:hAnsi="Times New Roman" w:cs="Times New Roman"/>
                <w:sz w:val="24"/>
                <w:szCs w:val="24"/>
                <w:lang w:eastAsia="bg-BG"/>
              </w:rPr>
              <w:t xml:space="preserve"> – с. Оброчище</w:t>
            </w:r>
          </w:p>
        </w:tc>
        <w:tc>
          <w:tcPr>
            <w:tcW w:w="1417"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Calibri" w:hAnsi="Times New Roman" w:cs="Times New Roman"/>
                <w:bCs/>
                <w:sz w:val="24"/>
                <w:szCs w:val="24"/>
              </w:rPr>
            </w:pPr>
            <w:r w:rsidRPr="004828C2">
              <w:rPr>
                <w:rFonts w:ascii="Times New Roman" w:eastAsia="Calibri" w:hAnsi="Times New Roman" w:cs="Times New Roman"/>
                <w:bCs/>
                <w:sz w:val="24"/>
                <w:szCs w:val="24"/>
              </w:rPr>
              <w:t>2</w:t>
            </w:r>
          </w:p>
        </w:tc>
        <w:tc>
          <w:tcPr>
            <w:tcW w:w="1418"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6</w:t>
            </w:r>
          </w:p>
        </w:tc>
        <w:tc>
          <w:tcPr>
            <w:tcW w:w="113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да</w:t>
            </w:r>
          </w:p>
        </w:tc>
        <w:tc>
          <w:tcPr>
            <w:tcW w:w="112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7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6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да</w:t>
            </w:r>
          </w:p>
        </w:tc>
      </w:tr>
      <w:tr w:rsidR="004828C2" w:rsidRPr="004828C2" w:rsidTr="00E12887">
        <w:trPr>
          <w:trHeight w:hRule="exact" w:val="851"/>
        </w:trPr>
        <w:tc>
          <w:tcPr>
            <w:tcW w:w="1990"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E12887">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lastRenderedPageBreak/>
              <w:t>ОУ „Г.С. Раковски“</w:t>
            </w:r>
            <w:r w:rsidR="00E12887">
              <w:rPr>
                <w:rFonts w:ascii="Times New Roman" w:eastAsia="MS Mincho" w:hAnsi="Times New Roman" w:cs="Times New Roman"/>
                <w:sz w:val="24"/>
                <w:szCs w:val="24"/>
                <w:lang w:eastAsia="bg-BG"/>
              </w:rPr>
              <w:t xml:space="preserve"> – с. Сенокос</w:t>
            </w:r>
          </w:p>
        </w:tc>
        <w:tc>
          <w:tcPr>
            <w:tcW w:w="1417"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Calibri" w:hAnsi="Times New Roman" w:cs="Times New Roman"/>
                <w:bCs/>
                <w:sz w:val="24"/>
                <w:szCs w:val="24"/>
              </w:rPr>
            </w:pPr>
            <w:r w:rsidRPr="004828C2">
              <w:rPr>
                <w:rFonts w:ascii="Times New Roman" w:eastAsia="Calibri" w:hAnsi="Times New Roman" w:cs="Times New Roman"/>
                <w:bCs/>
                <w:sz w:val="24"/>
                <w:szCs w:val="24"/>
              </w:rPr>
              <w:t>0</w:t>
            </w:r>
          </w:p>
        </w:tc>
        <w:tc>
          <w:tcPr>
            <w:tcW w:w="1418"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13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12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7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6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да</w:t>
            </w:r>
          </w:p>
        </w:tc>
      </w:tr>
      <w:tr w:rsidR="004828C2" w:rsidRPr="004828C2" w:rsidTr="00E12887">
        <w:trPr>
          <w:trHeight w:hRule="exact" w:val="849"/>
        </w:trPr>
        <w:tc>
          <w:tcPr>
            <w:tcW w:w="1990"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E12887">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ОУ „Васил Левски“</w:t>
            </w:r>
            <w:r w:rsidR="00E12887">
              <w:rPr>
                <w:rFonts w:ascii="Times New Roman" w:eastAsia="MS Mincho" w:hAnsi="Times New Roman" w:cs="Times New Roman"/>
                <w:sz w:val="24"/>
                <w:szCs w:val="24"/>
                <w:lang w:eastAsia="bg-BG"/>
              </w:rPr>
              <w:t xml:space="preserve"> – с. Соколово</w:t>
            </w:r>
          </w:p>
        </w:tc>
        <w:tc>
          <w:tcPr>
            <w:tcW w:w="1417"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Calibri" w:hAnsi="Times New Roman" w:cs="Times New Roman"/>
                <w:bCs/>
                <w:sz w:val="24"/>
                <w:szCs w:val="24"/>
              </w:rPr>
            </w:pPr>
            <w:r w:rsidRPr="004828C2">
              <w:rPr>
                <w:rFonts w:ascii="Times New Roman" w:eastAsia="Calibri" w:hAnsi="Times New Roman" w:cs="Times New Roman"/>
                <w:bCs/>
                <w:sz w:val="24"/>
                <w:szCs w:val="24"/>
              </w:rPr>
              <w:t>0</w:t>
            </w:r>
          </w:p>
        </w:tc>
        <w:tc>
          <w:tcPr>
            <w:tcW w:w="1418"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13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12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7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6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да</w:t>
            </w:r>
          </w:p>
        </w:tc>
      </w:tr>
      <w:tr w:rsidR="004828C2" w:rsidRPr="004828C2" w:rsidTr="00E12887">
        <w:trPr>
          <w:trHeight w:hRule="exact" w:val="720"/>
        </w:trPr>
        <w:tc>
          <w:tcPr>
            <w:tcW w:w="1990"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E12887">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ДГ „Първи юни“ с. Оброчище</w:t>
            </w:r>
          </w:p>
        </w:tc>
        <w:tc>
          <w:tcPr>
            <w:tcW w:w="1417"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Calibri" w:hAnsi="Times New Roman" w:cs="Times New Roman"/>
                <w:bCs/>
                <w:sz w:val="24"/>
                <w:szCs w:val="24"/>
              </w:rPr>
            </w:pPr>
            <w:r w:rsidRPr="004828C2">
              <w:rPr>
                <w:rFonts w:ascii="Times New Roman" w:eastAsia="Calibri" w:hAnsi="Times New Roman" w:cs="Times New Roman"/>
                <w:bCs/>
                <w:sz w:val="24"/>
                <w:szCs w:val="24"/>
              </w:rPr>
              <w:t>10</w:t>
            </w:r>
          </w:p>
        </w:tc>
        <w:tc>
          <w:tcPr>
            <w:tcW w:w="1418"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5</w:t>
            </w:r>
          </w:p>
        </w:tc>
        <w:tc>
          <w:tcPr>
            <w:tcW w:w="113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12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7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½ РУ, ½ логопед</w:t>
            </w:r>
          </w:p>
        </w:tc>
        <w:tc>
          <w:tcPr>
            <w:tcW w:w="106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 xml:space="preserve">1 ОМ,      </w:t>
            </w:r>
            <w:r w:rsidRPr="00F52C53">
              <w:rPr>
                <w:rFonts w:ascii="Times New Roman" w:eastAsia="MS Mincho" w:hAnsi="Times New Roman" w:cs="Times New Roman"/>
                <w:color w:val="000000" w:themeColor="text1"/>
                <w:sz w:val="24"/>
                <w:szCs w:val="24"/>
                <w:lang w:eastAsia="bg-BG"/>
              </w:rPr>
              <w:t>2</w:t>
            </w:r>
            <w:r w:rsidRPr="004828C2">
              <w:rPr>
                <w:rFonts w:ascii="Times New Roman" w:eastAsia="MS Mincho" w:hAnsi="Times New Roman" w:cs="Times New Roman"/>
                <w:color w:val="FF0000"/>
                <w:sz w:val="24"/>
                <w:szCs w:val="24"/>
                <w:lang w:eastAsia="bg-BG"/>
              </w:rPr>
              <w:t xml:space="preserve"> </w:t>
            </w:r>
            <w:r w:rsidRPr="004828C2">
              <w:rPr>
                <w:rFonts w:ascii="Times New Roman" w:eastAsia="MS Mincho" w:hAnsi="Times New Roman" w:cs="Times New Roman"/>
                <w:sz w:val="24"/>
                <w:szCs w:val="24"/>
                <w:lang w:eastAsia="bg-BG"/>
              </w:rPr>
              <w:t>ПВ</w:t>
            </w:r>
          </w:p>
        </w:tc>
      </w:tr>
      <w:tr w:rsidR="004828C2" w:rsidRPr="004828C2" w:rsidTr="00E12887">
        <w:trPr>
          <w:trHeight w:hRule="exact" w:val="701"/>
        </w:trPr>
        <w:tc>
          <w:tcPr>
            <w:tcW w:w="1990"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E12887">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ДГ „Радост“ с. Стражица</w:t>
            </w:r>
          </w:p>
        </w:tc>
        <w:tc>
          <w:tcPr>
            <w:tcW w:w="1417"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Calibri" w:hAnsi="Times New Roman" w:cs="Times New Roman"/>
                <w:b/>
                <w:bCs/>
                <w:sz w:val="24"/>
                <w:szCs w:val="24"/>
              </w:rPr>
            </w:pPr>
            <w:r w:rsidRPr="004828C2">
              <w:rPr>
                <w:rFonts w:ascii="Times New Roman" w:eastAsia="Calibri" w:hAnsi="Times New Roman" w:cs="Times New Roman"/>
                <w:b/>
                <w:bCs/>
                <w:sz w:val="24"/>
                <w:szCs w:val="24"/>
              </w:rPr>
              <w:t>8</w:t>
            </w:r>
          </w:p>
        </w:tc>
        <w:tc>
          <w:tcPr>
            <w:tcW w:w="1418"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13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12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7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6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1 ПВ</w:t>
            </w:r>
          </w:p>
        </w:tc>
      </w:tr>
      <w:tr w:rsidR="004828C2" w:rsidRPr="004828C2" w:rsidTr="00E12887">
        <w:trPr>
          <w:trHeight w:hRule="exact" w:val="711"/>
        </w:trPr>
        <w:tc>
          <w:tcPr>
            <w:tcW w:w="1990"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E12887">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ДГ „Мир“ с. Сенокос</w:t>
            </w:r>
          </w:p>
        </w:tc>
        <w:tc>
          <w:tcPr>
            <w:tcW w:w="1417"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Calibri" w:hAnsi="Times New Roman" w:cs="Times New Roman"/>
                <w:b/>
                <w:bCs/>
                <w:sz w:val="24"/>
                <w:szCs w:val="24"/>
              </w:rPr>
            </w:pPr>
            <w:r w:rsidRPr="004828C2">
              <w:rPr>
                <w:rFonts w:ascii="Times New Roman" w:eastAsia="Calibri" w:hAnsi="Times New Roman" w:cs="Times New Roman"/>
                <w:b/>
                <w:bCs/>
                <w:sz w:val="24"/>
                <w:szCs w:val="24"/>
              </w:rPr>
              <w:t>6</w:t>
            </w:r>
          </w:p>
        </w:tc>
        <w:tc>
          <w:tcPr>
            <w:tcW w:w="1418"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13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12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7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6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1 ПВ</w:t>
            </w:r>
          </w:p>
        </w:tc>
      </w:tr>
    </w:tbl>
    <w:p w:rsidR="004828C2" w:rsidRPr="004828C2" w:rsidRDefault="004828C2" w:rsidP="004828C2">
      <w:pPr>
        <w:spacing w:after="0" w:line="240" w:lineRule="auto"/>
        <w:contextualSpacing/>
        <w:rPr>
          <w:rFonts w:ascii="Times New Roman" w:eastAsia="MS Mincho" w:hAnsi="Times New Roman" w:cs="Times New Roman"/>
          <w:b/>
          <w:sz w:val="24"/>
          <w:szCs w:val="24"/>
          <w:lang w:eastAsia="bg-BG"/>
        </w:rPr>
      </w:pPr>
    </w:p>
    <w:p w:rsidR="004828C2" w:rsidRPr="00E12887" w:rsidRDefault="00E12887" w:rsidP="00E12887">
      <w:pPr>
        <w:spacing w:after="0" w:line="240" w:lineRule="auto"/>
        <w:contextualSpacing/>
        <w:jc w:val="both"/>
        <w:rPr>
          <w:rFonts w:ascii="Times New Roman" w:eastAsia="MS Mincho" w:hAnsi="Times New Roman" w:cs="Times New Roman"/>
          <w:b/>
          <w:sz w:val="24"/>
          <w:szCs w:val="24"/>
          <w:lang w:eastAsia="bg-BG"/>
        </w:rPr>
      </w:pPr>
      <w:r>
        <w:rPr>
          <w:rFonts w:ascii="Times New Roman" w:eastAsia="MS Mincho" w:hAnsi="Times New Roman" w:cs="Times New Roman"/>
          <w:b/>
          <w:sz w:val="24"/>
          <w:szCs w:val="24"/>
          <w:lang w:eastAsia="bg-BG"/>
        </w:rPr>
        <w:t xml:space="preserve">         Деца с изявени дарби: </w:t>
      </w:r>
      <w:r w:rsidR="004828C2" w:rsidRPr="004828C2">
        <w:rPr>
          <w:rFonts w:ascii="Times New Roman" w:eastAsia="TimesNewRomanPS-ItalicMT" w:hAnsi="Times New Roman" w:cs="Times New Roman"/>
          <w:i/>
          <w:iCs/>
          <w:sz w:val="24"/>
          <w:szCs w:val="24"/>
          <w:lang w:eastAsia="bg-BG"/>
        </w:rPr>
        <w:t xml:space="preserve">„Дете или ученик с изявени дарби” </w:t>
      </w:r>
      <w:r w:rsidR="004828C2" w:rsidRPr="004828C2">
        <w:rPr>
          <w:rFonts w:ascii="Times New Roman" w:eastAsia="TimesNewRomanPSMT" w:hAnsi="Times New Roman" w:cs="Times New Roman"/>
          <w:sz w:val="24"/>
          <w:szCs w:val="24"/>
          <w:lang w:eastAsia="bg-BG"/>
        </w:rPr>
        <w:t>е дете или ученик с трайни способности и постижения в областта на науката</w:t>
      </w:r>
      <w:r w:rsidR="004828C2" w:rsidRPr="004828C2">
        <w:rPr>
          <w:rFonts w:ascii="Times New Roman" w:eastAsia="TimesNewRomanPS-ItalicMT" w:hAnsi="Times New Roman" w:cs="Times New Roman"/>
          <w:sz w:val="24"/>
          <w:szCs w:val="24"/>
          <w:lang w:eastAsia="bg-BG"/>
        </w:rPr>
        <w:t xml:space="preserve">, </w:t>
      </w:r>
      <w:r w:rsidR="004828C2" w:rsidRPr="004828C2">
        <w:rPr>
          <w:rFonts w:ascii="Times New Roman" w:eastAsia="TimesNewRomanPSMT" w:hAnsi="Times New Roman" w:cs="Times New Roman"/>
          <w:sz w:val="24"/>
          <w:szCs w:val="24"/>
          <w:lang w:eastAsia="bg-BG"/>
        </w:rPr>
        <w:t>изкуството или спорта</w:t>
      </w:r>
      <w:r w:rsidR="004828C2" w:rsidRPr="004828C2">
        <w:rPr>
          <w:rFonts w:ascii="Times New Roman" w:eastAsia="TimesNewRomanPS-ItalicMT" w:hAnsi="Times New Roman" w:cs="Times New Roman"/>
          <w:sz w:val="24"/>
          <w:szCs w:val="24"/>
          <w:lang w:eastAsia="bg-BG"/>
        </w:rPr>
        <w:t xml:space="preserve">, </w:t>
      </w:r>
      <w:r w:rsidR="004828C2" w:rsidRPr="004828C2">
        <w:rPr>
          <w:rFonts w:ascii="Times New Roman" w:eastAsia="TimesNewRomanPSMT" w:hAnsi="Times New Roman" w:cs="Times New Roman"/>
          <w:sz w:val="24"/>
          <w:szCs w:val="24"/>
          <w:lang w:eastAsia="bg-BG"/>
        </w:rPr>
        <w:t xml:space="preserve">надвишаващи постиженията на неговите връстници. </w:t>
      </w:r>
      <w:r w:rsidR="004828C2" w:rsidRPr="004828C2">
        <w:rPr>
          <w:rFonts w:ascii="Times New Roman" w:eastAsia="MS Mincho" w:hAnsi="Times New Roman" w:cs="Times New Roman"/>
          <w:sz w:val="24"/>
          <w:szCs w:val="24"/>
          <w:lang w:eastAsia="bg-BG"/>
        </w:rPr>
        <w:t>Подкрепата на деца и ученици с възможности се осъществява в училищата, ЦПЛР-ОДК Балчик, читалищата и спортните клубове  и по техни данни близо 166 са децата,   участвали и получи награди на различни областни и национални олимпиади,</w:t>
      </w:r>
      <w:r w:rsidR="004828C2" w:rsidRPr="004828C2">
        <w:rPr>
          <w:rFonts w:ascii="Times New Roman" w:eastAsia="MS Mincho" w:hAnsi="Times New Roman" w:cs="Times New Roman"/>
          <w:b/>
          <w:sz w:val="24"/>
          <w:szCs w:val="24"/>
          <w:lang w:eastAsia="bg-BG"/>
        </w:rPr>
        <w:t xml:space="preserve"> </w:t>
      </w:r>
      <w:r w:rsidR="004828C2" w:rsidRPr="004828C2">
        <w:rPr>
          <w:rFonts w:ascii="Times New Roman" w:eastAsia="MS Mincho" w:hAnsi="Times New Roman" w:cs="Times New Roman"/>
          <w:sz w:val="24"/>
          <w:szCs w:val="24"/>
          <w:lang w:eastAsia="bg-BG"/>
        </w:rPr>
        <w:t>конкурси и състезания в областта на хуманитарните науки, музикалното творчество, изобразителното изкуство и спорта.</w:t>
      </w:r>
    </w:p>
    <w:p w:rsidR="00E12887" w:rsidRDefault="00E12887" w:rsidP="00E12887">
      <w:pPr>
        <w:spacing w:after="0" w:line="240" w:lineRule="auto"/>
        <w:contextualSpacing/>
        <w:jc w:val="both"/>
        <w:rPr>
          <w:rFonts w:ascii="Times New Roman" w:eastAsia="MS Mincho" w:hAnsi="Times New Roman" w:cs="Times New Roman"/>
          <w:sz w:val="24"/>
          <w:szCs w:val="24"/>
          <w:lang w:eastAsia="bg-BG"/>
        </w:rPr>
      </w:pPr>
      <w:r>
        <w:rPr>
          <w:rFonts w:ascii="Times New Roman" w:eastAsia="MS Mincho" w:hAnsi="Times New Roman" w:cs="Times New Roman"/>
          <w:i/>
          <w:color w:val="000000"/>
          <w:sz w:val="24"/>
          <w:szCs w:val="24"/>
          <w:shd w:val="clear" w:color="auto" w:fill="FFFFFF"/>
          <w:lang w:eastAsia="bg-BG"/>
        </w:rPr>
        <w:t xml:space="preserve">        </w:t>
      </w:r>
      <w:r w:rsidR="004828C2" w:rsidRPr="00E12887">
        <w:rPr>
          <w:rFonts w:ascii="Times New Roman" w:eastAsia="MS Mincho" w:hAnsi="Times New Roman" w:cs="Times New Roman"/>
          <w:b/>
          <w:color w:val="000000"/>
          <w:sz w:val="24"/>
          <w:szCs w:val="24"/>
          <w:shd w:val="clear" w:color="auto" w:fill="FFFFFF"/>
          <w:lang w:eastAsia="bg-BG"/>
        </w:rPr>
        <w:t>Данни за деца и ученици с изявени дарби</w:t>
      </w:r>
      <w:r>
        <w:rPr>
          <w:rFonts w:ascii="Times New Roman" w:eastAsia="MS Mincho" w:hAnsi="Times New Roman" w:cs="Times New Roman"/>
          <w:b/>
          <w:sz w:val="24"/>
          <w:szCs w:val="24"/>
          <w:lang w:eastAsia="bg-BG"/>
        </w:rPr>
        <w:t xml:space="preserve">: </w:t>
      </w:r>
      <w:r w:rsidR="004828C2" w:rsidRPr="004828C2">
        <w:rPr>
          <w:rFonts w:ascii="Times New Roman" w:eastAsia="MS Mincho" w:hAnsi="Times New Roman" w:cs="Times New Roman"/>
          <w:sz w:val="24"/>
          <w:szCs w:val="24"/>
          <w:lang w:eastAsia="bg-BG"/>
        </w:rPr>
        <w:t xml:space="preserve">Двама ученици от СУ „Хр. Ботев“ Балчик получават </w:t>
      </w:r>
      <w:r w:rsidR="004828C2" w:rsidRPr="004828C2">
        <w:rPr>
          <w:rFonts w:ascii="Times New Roman" w:eastAsia="MS Mincho" w:hAnsi="Times New Roman" w:cs="Times New Roman"/>
          <w:b/>
          <w:sz w:val="24"/>
          <w:szCs w:val="24"/>
          <w:lang w:eastAsia="bg-BG"/>
        </w:rPr>
        <w:t>едногодишни стипендии</w:t>
      </w:r>
      <w:r w:rsidR="004828C2" w:rsidRPr="004828C2">
        <w:rPr>
          <w:rFonts w:ascii="Times New Roman" w:eastAsia="MS Mincho" w:hAnsi="Times New Roman" w:cs="Times New Roman"/>
          <w:sz w:val="24"/>
          <w:szCs w:val="24"/>
          <w:lang w:eastAsia="bg-BG"/>
        </w:rPr>
        <w:t xml:space="preserve"> от Министерство на младежта и спорта по Програмата за закрила на деца с изявени дарби за постижения в държавните и международни състезания по лека атлетика.</w:t>
      </w:r>
    </w:p>
    <w:p w:rsidR="00A04D6C" w:rsidRDefault="00A04D6C" w:rsidP="00E12887">
      <w:pPr>
        <w:spacing w:after="0" w:line="240" w:lineRule="auto"/>
        <w:contextualSpacing/>
        <w:jc w:val="both"/>
        <w:rPr>
          <w:rFonts w:ascii="Times New Roman" w:eastAsia="MS Mincho" w:hAnsi="Times New Roman" w:cs="Times New Roman"/>
          <w:sz w:val="24"/>
          <w:szCs w:val="24"/>
          <w:lang w:eastAsia="bg-BG"/>
        </w:rPr>
      </w:pPr>
    </w:p>
    <w:p w:rsidR="00A04D6C" w:rsidRPr="00A04D6C" w:rsidRDefault="00A04D6C" w:rsidP="00A04D6C">
      <w:pPr>
        <w:spacing w:after="0" w:line="240" w:lineRule="auto"/>
        <w:contextualSpacing/>
        <w:jc w:val="both"/>
        <w:rPr>
          <w:rFonts w:ascii="Times New Roman" w:eastAsia="MS Mincho" w:hAnsi="Times New Roman" w:cs="Times New Roman"/>
          <w:sz w:val="24"/>
          <w:szCs w:val="24"/>
          <w:lang w:eastAsia="bg-BG"/>
        </w:rPr>
      </w:pPr>
      <w:r>
        <w:rPr>
          <w:rFonts w:ascii="Times New Roman" w:eastAsia="MS Mincho" w:hAnsi="Times New Roman" w:cs="Times New Roman"/>
          <w:sz w:val="24"/>
          <w:szCs w:val="24"/>
          <w:lang w:eastAsia="bg-BG"/>
        </w:rPr>
        <w:t xml:space="preserve">          </w:t>
      </w:r>
      <w:r w:rsidRPr="00A04D6C">
        <w:rPr>
          <w:rFonts w:ascii="Times New Roman" w:eastAsia="MS Mincho" w:hAnsi="Times New Roman" w:cs="Times New Roman"/>
          <w:sz w:val="24"/>
          <w:szCs w:val="24"/>
          <w:lang w:eastAsia="bg-BG"/>
        </w:rPr>
        <w:t>До навършване на 18 години за младежите в риск действа Законът за закрила на</w:t>
      </w:r>
    </w:p>
    <w:p w:rsidR="00A04D6C" w:rsidRPr="00A04D6C" w:rsidRDefault="00A04D6C" w:rsidP="00A04D6C">
      <w:pPr>
        <w:spacing w:after="0" w:line="240" w:lineRule="auto"/>
        <w:contextualSpacing/>
        <w:jc w:val="both"/>
        <w:rPr>
          <w:rFonts w:ascii="Times New Roman" w:eastAsia="MS Mincho" w:hAnsi="Times New Roman" w:cs="Times New Roman"/>
          <w:sz w:val="24"/>
          <w:szCs w:val="24"/>
          <w:lang w:eastAsia="bg-BG"/>
        </w:rPr>
      </w:pPr>
      <w:r w:rsidRPr="00A04D6C">
        <w:rPr>
          <w:rFonts w:ascii="Times New Roman" w:eastAsia="MS Mincho" w:hAnsi="Times New Roman" w:cs="Times New Roman"/>
          <w:sz w:val="24"/>
          <w:szCs w:val="24"/>
          <w:lang w:eastAsia="bg-BG"/>
        </w:rPr>
        <w:t>детето. Действащата нормативна уредба позволява добри практики на работа в случай</w:t>
      </w:r>
    </w:p>
    <w:p w:rsidR="00A04D6C" w:rsidRPr="00A04D6C" w:rsidRDefault="00A04D6C" w:rsidP="00A04D6C">
      <w:pPr>
        <w:spacing w:after="0" w:line="240" w:lineRule="auto"/>
        <w:contextualSpacing/>
        <w:jc w:val="both"/>
        <w:rPr>
          <w:rFonts w:ascii="Times New Roman" w:eastAsia="MS Mincho" w:hAnsi="Times New Roman" w:cs="Times New Roman"/>
          <w:sz w:val="24"/>
          <w:szCs w:val="24"/>
          <w:lang w:eastAsia="bg-BG"/>
        </w:rPr>
      </w:pPr>
      <w:r w:rsidRPr="00A04D6C">
        <w:rPr>
          <w:rFonts w:ascii="Times New Roman" w:eastAsia="MS Mincho" w:hAnsi="Times New Roman" w:cs="Times New Roman"/>
          <w:sz w:val="24"/>
          <w:szCs w:val="24"/>
          <w:lang w:eastAsia="bg-BG"/>
        </w:rPr>
        <w:t>на дете в риск, съгласно които социалните услуги в специализирана институция или от</w:t>
      </w:r>
    </w:p>
    <w:p w:rsidR="00A04D6C" w:rsidRPr="00A04D6C" w:rsidRDefault="00A04D6C" w:rsidP="00A04D6C">
      <w:pPr>
        <w:spacing w:after="0" w:line="240" w:lineRule="auto"/>
        <w:contextualSpacing/>
        <w:jc w:val="both"/>
        <w:rPr>
          <w:rFonts w:ascii="Times New Roman" w:eastAsia="MS Mincho" w:hAnsi="Times New Roman" w:cs="Times New Roman"/>
          <w:sz w:val="24"/>
          <w:szCs w:val="24"/>
          <w:lang w:eastAsia="bg-BG"/>
        </w:rPr>
      </w:pPr>
      <w:r w:rsidRPr="00A04D6C">
        <w:rPr>
          <w:rFonts w:ascii="Times New Roman" w:eastAsia="MS Mincho" w:hAnsi="Times New Roman" w:cs="Times New Roman"/>
          <w:sz w:val="24"/>
          <w:szCs w:val="24"/>
          <w:lang w:eastAsia="bg-BG"/>
        </w:rPr>
        <w:t>резидентен тип могат да се ползват след 18-та година до навършване на 20 годишна</w:t>
      </w:r>
    </w:p>
    <w:p w:rsidR="00A04D6C" w:rsidRPr="00A04D6C" w:rsidRDefault="00A04D6C" w:rsidP="00A04D6C">
      <w:pPr>
        <w:spacing w:after="0" w:line="240" w:lineRule="auto"/>
        <w:contextualSpacing/>
        <w:jc w:val="both"/>
        <w:rPr>
          <w:rFonts w:ascii="Times New Roman" w:eastAsia="MS Mincho" w:hAnsi="Times New Roman" w:cs="Times New Roman"/>
          <w:sz w:val="24"/>
          <w:szCs w:val="24"/>
          <w:lang w:eastAsia="bg-BG"/>
        </w:rPr>
      </w:pPr>
      <w:r w:rsidRPr="00A04D6C">
        <w:rPr>
          <w:rFonts w:ascii="Times New Roman" w:eastAsia="MS Mincho" w:hAnsi="Times New Roman" w:cs="Times New Roman"/>
          <w:sz w:val="24"/>
          <w:szCs w:val="24"/>
          <w:lang w:eastAsia="bg-BG"/>
        </w:rPr>
        <w:t>възраст, ако младежът учи. Също така, чл.144 от Семейния кодекс създава правна</w:t>
      </w:r>
    </w:p>
    <w:p w:rsidR="00A04D6C" w:rsidRPr="00A04D6C" w:rsidRDefault="00A04D6C" w:rsidP="00A04D6C">
      <w:pPr>
        <w:spacing w:after="0" w:line="240" w:lineRule="auto"/>
        <w:contextualSpacing/>
        <w:jc w:val="both"/>
        <w:rPr>
          <w:rFonts w:ascii="Times New Roman" w:eastAsia="MS Mincho" w:hAnsi="Times New Roman" w:cs="Times New Roman"/>
          <w:sz w:val="24"/>
          <w:szCs w:val="24"/>
          <w:lang w:eastAsia="bg-BG"/>
        </w:rPr>
      </w:pPr>
      <w:r w:rsidRPr="00A04D6C">
        <w:rPr>
          <w:rFonts w:ascii="Times New Roman" w:eastAsia="MS Mincho" w:hAnsi="Times New Roman" w:cs="Times New Roman"/>
          <w:sz w:val="24"/>
          <w:szCs w:val="24"/>
          <w:lang w:eastAsia="bg-BG"/>
        </w:rPr>
        <w:t>възможност за учащи се младежи да получават</w:t>
      </w:r>
      <w:r>
        <w:rPr>
          <w:rFonts w:ascii="Times New Roman" w:eastAsia="MS Mincho" w:hAnsi="Times New Roman" w:cs="Times New Roman"/>
          <w:sz w:val="24"/>
          <w:szCs w:val="24"/>
          <w:lang w:eastAsia="bg-BG"/>
        </w:rPr>
        <w:t xml:space="preserve"> издръжка от своите родители до </w:t>
      </w:r>
      <w:r w:rsidRPr="00A04D6C">
        <w:rPr>
          <w:rFonts w:ascii="Times New Roman" w:eastAsia="MS Mincho" w:hAnsi="Times New Roman" w:cs="Times New Roman"/>
          <w:sz w:val="24"/>
          <w:szCs w:val="24"/>
          <w:lang w:eastAsia="bg-BG"/>
        </w:rPr>
        <w:t>навършване на 25 годишна възраст. В случаите, когато те са лишени от родителска</w:t>
      </w:r>
    </w:p>
    <w:p w:rsidR="00A04D6C" w:rsidRDefault="00A04D6C" w:rsidP="00A04D6C">
      <w:pPr>
        <w:spacing w:after="0" w:line="240" w:lineRule="auto"/>
        <w:contextualSpacing/>
        <w:jc w:val="both"/>
        <w:rPr>
          <w:rFonts w:ascii="Times New Roman" w:eastAsia="MS Mincho" w:hAnsi="Times New Roman" w:cs="Times New Roman"/>
          <w:sz w:val="24"/>
          <w:szCs w:val="24"/>
          <w:lang w:eastAsia="bg-BG"/>
        </w:rPr>
      </w:pPr>
      <w:r w:rsidRPr="00A04D6C">
        <w:rPr>
          <w:rFonts w:ascii="Times New Roman" w:eastAsia="MS Mincho" w:hAnsi="Times New Roman" w:cs="Times New Roman"/>
          <w:sz w:val="24"/>
          <w:szCs w:val="24"/>
          <w:lang w:eastAsia="bg-BG"/>
        </w:rPr>
        <w:t>грижа, държавата и обществото следва д</w:t>
      </w:r>
      <w:r>
        <w:rPr>
          <w:rFonts w:ascii="Times New Roman" w:eastAsia="MS Mincho" w:hAnsi="Times New Roman" w:cs="Times New Roman"/>
          <w:sz w:val="24"/>
          <w:szCs w:val="24"/>
          <w:lang w:eastAsia="bg-BG"/>
        </w:rPr>
        <w:t xml:space="preserve">а предприемат мерки за закрила. </w:t>
      </w:r>
      <w:r w:rsidRPr="00A04D6C">
        <w:rPr>
          <w:rFonts w:ascii="Times New Roman" w:eastAsia="MS Mincho" w:hAnsi="Times New Roman" w:cs="Times New Roman"/>
          <w:sz w:val="24"/>
          <w:szCs w:val="24"/>
          <w:lang w:eastAsia="bg-BG"/>
        </w:rPr>
        <w:t>Все още е ограничен достъпът на младит</w:t>
      </w:r>
      <w:r>
        <w:rPr>
          <w:rFonts w:ascii="Times New Roman" w:eastAsia="MS Mincho" w:hAnsi="Times New Roman" w:cs="Times New Roman"/>
          <w:sz w:val="24"/>
          <w:szCs w:val="24"/>
          <w:lang w:eastAsia="bg-BG"/>
        </w:rPr>
        <w:t xml:space="preserve">е хора в риск до целенасочени и </w:t>
      </w:r>
      <w:r w:rsidRPr="00A04D6C">
        <w:rPr>
          <w:rFonts w:ascii="Times New Roman" w:eastAsia="MS Mincho" w:hAnsi="Times New Roman" w:cs="Times New Roman"/>
          <w:sz w:val="24"/>
          <w:szCs w:val="24"/>
          <w:lang w:eastAsia="bg-BG"/>
        </w:rPr>
        <w:t>качествени социални услуги в общността, особено в малките населени мес</w:t>
      </w:r>
      <w:r>
        <w:rPr>
          <w:rFonts w:ascii="Times New Roman" w:eastAsia="MS Mincho" w:hAnsi="Times New Roman" w:cs="Times New Roman"/>
          <w:sz w:val="24"/>
          <w:szCs w:val="24"/>
          <w:lang w:eastAsia="bg-BG"/>
        </w:rPr>
        <w:t xml:space="preserve">та. В </w:t>
      </w:r>
      <w:r w:rsidRPr="00A04D6C">
        <w:rPr>
          <w:rFonts w:ascii="Times New Roman" w:eastAsia="MS Mincho" w:hAnsi="Times New Roman" w:cs="Times New Roman"/>
          <w:sz w:val="24"/>
          <w:szCs w:val="24"/>
          <w:lang w:eastAsia="bg-BG"/>
        </w:rPr>
        <w:t xml:space="preserve">училищата са сформирани комисии по превенция на </w:t>
      </w:r>
      <w:r>
        <w:rPr>
          <w:rFonts w:ascii="Times New Roman" w:eastAsia="MS Mincho" w:hAnsi="Times New Roman" w:cs="Times New Roman"/>
          <w:sz w:val="24"/>
          <w:szCs w:val="24"/>
          <w:lang w:eastAsia="bg-BG"/>
        </w:rPr>
        <w:t xml:space="preserve">деца в риск, които всяка учебна </w:t>
      </w:r>
      <w:r w:rsidRPr="00A04D6C">
        <w:rPr>
          <w:rFonts w:ascii="Times New Roman" w:eastAsia="MS Mincho" w:hAnsi="Times New Roman" w:cs="Times New Roman"/>
          <w:sz w:val="24"/>
          <w:szCs w:val="24"/>
          <w:lang w:eastAsia="bg-BG"/>
        </w:rPr>
        <w:t>година приемат план за работа с основна цел – предотв</w:t>
      </w:r>
      <w:r>
        <w:rPr>
          <w:rFonts w:ascii="Times New Roman" w:eastAsia="MS Mincho" w:hAnsi="Times New Roman" w:cs="Times New Roman"/>
          <w:sz w:val="24"/>
          <w:szCs w:val="24"/>
          <w:lang w:eastAsia="bg-BG"/>
        </w:rPr>
        <w:t xml:space="preserve">ратяване на конфликти ситуации. </w:t>
      </w:r>
      <w:r w:rsidRPr="00A04D6C">
        <w:rPr>
          <w:rFonts w:ascii="Times New Roman" w:eastAsia="MS Mincho" w:hAnsi="Times New Roman" w:cs="Times New Roman"/>
          <w:sz w:val="24"/>
          <w:szCs w:val="24"/>
          <w:lang w:eastAsia="bg-BG"/>
        </w:rPr>
        <w:t>Функционира МКБППМН, която извършва превантивн</w:t>
      </w:r>
      <w:r>
        <w:rPr>
          <w:rFonts w:ascii="Times New Roman" w:eastAsia="MS Mincho" w:hAnsi="Times New Roman" w:cs="Times New Roman"/>
          <w:sz w:val="24"/>
          <w:szCs w:val="24"/>
          <w:lang w:eastAsia="bg-BG"/>
        </w:rPr>
        <w:t xml:space="preserve">а дейност, макар и само с млади </w:t>
      </w:r>
      <w:r w:rsidRPr="00A04D6C">
        <w:rPr>
          <w:rFonts w:ascii="Times New Roman" w:eastAsia="MS Mincho" w:hAnsi="Times New Roman" w:cs="Times New Roman"/>
          <w:sz w:val="24"/>
          <w:szCs w:val="24"/>
          <w:lang w:eastAsia="bg-BG"/>
        </w:rPr>
        <w:t>хора до 19 годишна възраст. Общините работят по про</w:t>
      </w:r>
      <w:r>
        <w:rPr>
          <w:rFonts w:ascii="Times New Roman" w:eastAsia="MS Mincho" w:hAnsi="Times New Roman" w:cs="Times New Roman"/>
          <w:sz w:val="24"/>
          <w:szCs w:val="24"/>
          <w:lang w:eastAsia="bg-BG"/>
        </w:rPr>
        <w:t xml:space="preserve">грама за превенции на рисковото </w:t>
      </w:r>
      <w:r w:rsidRPr="00A04D6C">
        <w:rPr>
          <w:rFonts w:ascii="Times New Roman" w:eastAsia="MS Mincho" w:hAnsi="Times New Roman" w:cs="Times New Roman"/>
          <w:sz w:val="24"/>
          <w:szCs w:val="24"/>
          <w:lang w:eastAsia="bg-BG"/>
        </w:rPr>
        <w:t>поведение сред подрастващите и промоция на здраве.</w:t>
      </w:r>
    </w:p>
    <w:p w:rsidR="00A04D6C" w:rsidRPr="00A04D6C" w:rsidRDefault="00A04D6C" w:rsidP="00A04D6C">
      <w:pPr>
        <w:spacing w:after="0" w:line="240" w:lineRule="auto"/>
        <w:contextualSpacing/>
        <w:jc w:val="both"/>
        <w:rPr>
          <w:rFonts w:ascii="Times New Roman" w:eastAsia="MS Mincho" w:hAnsi="Times New Roman" w:cs="Times New Roman"/>
          <w:sz w:val="24"/>
          <w:szCs w:val="24"/>
          <w:lang w:eastAsia="bg-BG"/>
        </w:rPr>
      </w:pPr>
    </w:p>
    <w:p w:rsidR="004828C2" w:rsidRPr="004828C2" w:rsidRDefault="00E12887" w:rsidP="00E12887">
      <w:pPr>
        <w:spacing w:after="0" w:line="240" w:lineRule="auto"/>
        <w:contextualSpacing/>
        <w:jc w:val="both"/>
        <w:rPr>
          <w:rFonts w:ascii="Times New Roman" w:eastAsia="MS Mincho" w:hAnsi="Times New Roman" w:cs="Times New Roman"/>
          <w:b/>
          <w:sz w:val="24"/>
          <w:szCs w:val="24"/>
          <w:lang w:eastAsia="bg-BG"/>
        </w:rPr>
      </w:pPr>
      <w:r>
        <w:rPr>
          <w:rFonts w:ascii="Times New Roman" w:eastAsia="MS Mincho" w:hAnsi="Times New Roman" w:cs="Times New Roman"/>
          <w:b/>
          <w:sz w:val="24"/>
          <w:szCs w:val="24"/>
          <w:lang w:eastAsia="bg-BG"/>
        </w:rPr>
        <w:t xml:space="preserve">          </w:t>
      </w:r>
      <w:r w:rsidR="00A04D6C">
        <w:rPr>
          <w:rFonts w:ascii="Times New Roman" w:eastAsia="MS Mincho" w:hAnsi="Times New Roman" w:cs="Times New Roman"/>
          <w:b/>
          <w:sz w:val="24"/>
          <w:szCs w:val="24"/>
          <w:lang w:eastAsia="bg-BG"/>
        </w:rPr>
        <w:t>Социални услуги</w:t>
      </w:r>
      <w:r w:rsidR="004828C2" w:rsidRPr="004828C2">
        <w:rPr>
          <w:rFonts w:ascii="Times New Roman" w:eastAsia="MS Mincho" w:hAnsi="Times New Roman" w:cs="Times New Roman"/>
          <w:b/>
          <w:sz w:val="24"/>
          <w:szCs w:val="24"/>
          <w:lang w:eastAsia="bg-BG"/>
        </w:rPr>
        <w:t>, осигуряващи  допълнителна по</w:t>
      </w:r>
      <w:r w:rsidR="00A04D6C">
        <w:rPr>
          <w:rFonts w:ascii="Times New Roman" w:eastAsia="MS Mincho" w:hAnsi="Times New Roman" w:cs="Times New Roman"/>
          <w:b/>
          <w:sz w:val="24"/>
          <w:szCs w:val="24"/>
          <w:lang w:eastAsia="bg-BG"/>
        </w:rPr>
        <w:t>дкрепа в О</w:t>
      </w:r>
      <w:r w:rsidR="004828C2" w:rsidRPr="004828C2">
        <w:rPr>
          <w:rFonts w:ascii="Times New Roman" w:eastAsia="MS Mincho" w:hAnsi="Times New Roman" w:cs="Times New Roman"/>
          <w:b/>
          <w:sz w:val="24"/>
          <w:szCs w:val="24"/>
          <w:lang w:eastAsia="bg-BG"/>
        </w:rPr>
        <w:t>бщина Балчик</w:t>
      </w:r>
    </w:p>
    <w:p w:rsidR="004828C2" w:rsidRPr="004828C2" w:rsidRDefault="00E12887" w:rsidP="004828C2">
      <w:pPr>
        <w:tabs>
          <w:tab w:val="num" w:pos="360"/>
        </w:tabs>
        <w:autoSpaceDE w:val="0"/>
        <w:autoSpaceDN w:val="0"/>
        <w:adjustRightInd w:val="0"/>
        <w:spacing w:after="0" w:line="240" w:lineRule="auto"/>
        <w:rPr>
          <w:rFonts w:ascii="Times New Roman" w:eastAsia="Times New Roman" w:hAnsi="Times New Roman" w:cs="Times New Roman"/>
          <w:i/>
          <w:sz w:val="24"/>
          <w:szCs w:val="24"/>
          <w:u w:val="single"/>
          <w:lang w:eastAsia="ar-SA"/>
        </w:rPr>
      </w:pPr>
      <w:r>
        <w:rPr>
          <w:rFonts w:ascii="Times New Roman" w:eastAsia="MS Mincho" w:hAnsi="Times New Roman" w:cs="Times New Roman"/>
          <w:b/>
          <w:sz w:val="24"/>
          <w:szCs w:val="24"/>
          <w:lang w:eastAsia="bg-BG"/>
        </w:rPr>
        <w:t xml:space="preserve">          „</w:t>
      </w:r>
      <w:r w:rsidR="004828C2" w:rsidRPr="004828C2">
        <w:rPr>
          <w:rFonts w:ascii="Times New Roman" w:eastAsia="Times New Roman" w:hAnsi="Times New Roman" w:cs="Times New Roman"/>
          <w:i/>
          <w:sz w:val="24"/>
          <w:szCs w:val="24"/>
          <w:u w:val="single"/>
          <w:lang w:eastAsia="ar-SA"/>
        </w:rPr>
        <w:t>Център за настаняване от семеен тип за деца без увреждания</w:t>
      </w:r>
      <w:r>
        <w:rPr>
          <w:rFonts w:ascii="Times New Roman" w:eastAsia="Times New Roman" w:hAnsi="Times New Roman" w:cs="Times New Roman"/>
          <w:i/>
          <w:sz w:val="24"/>
          <w:szCs w:val="24"/>
          <w:u w:val="single"/>
          <w:lang w:eastAsia="ar-SA"/>
        </w:rPr>
        <w:t>“</w:t>
      </w:r>
      <w:r w:rsidR="004828C2" w:rsidRPr="004828C2">
        <w:rPr>
          <w:rFonts w:ascii="Times New Roman" w:eastAsia="Times New Roman" w:hAnsi="Times New Roman" w:cs="Times New Roman"/>
          <w:i/>
          <w:sz w:val="24"/>
          <w:szCs w:val="24"/>
          <w:u w:val="single"/>
          <w:lang w:eastAsia="ar-SA"/>
        </w:rPr>
        <w:t xml:space="preserve"> – </w:t>
      </w:r>
      <w:r>
        <w:rPr>
          <w:rFonts w:ascii="Times New Roman" w:eastAsia="Times New Roman" w:hAnsi="Times New Roman" w:cs="Times New Roman"/>
          <w:i/>
          <w:sz w:val="24"/>
          <w:szCs w:val="24"/>
          <w:u w:val="single"/>
          <w:lang w:eastAsia="ar-SA"/>
        </w:rPr>
        <w:t xml:space="preserve">гр. </w:t>
      </w:r>
      <w:r w:rsidR="004828C2" w:rsidRPr="004828C2">
        <w:rPr>
          <w:rFonts w:ascii="Times New Roman" w:eastAsia="Times New Roman" w:hAnsi="Times New Roman" w:cs="Times New Roman"/>
          <w:i/>
          <w:sz w:val="24"/>
          <w:szCs w:val="24"/>
          <w:u w:val="single"/>
          <w:lang w:eastAsia="ar-SA"/>
        </w:rPr>
        <w:t>Балчик</w:t>
      </w:r>
    </w:p>
    <w:p w:rsidR="004828C2" w:rsidRPr="004828C2" w:rsidRDefault="004828C2" w:rsidP="004828C2">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828C2">
        <w:rPr>
          <w:rFonts w:ascii="Times New Roman" w:eastAsia="Times New Roman" w:hAnsi="Times New Roman" w:cs="Times New Roman"/>
          <w:sz w:val="24"/>
          <w:szCs w:val="24"/>
          <w:lang w:eastAsia="ar-SA"/>
        </w:rPr>
        <w:t xml:space="preserve">          Центърът за настаняване от семеен тип за деца без увреждания – Балчик функционира като делегирана от държавата дейност от първи октомври 2015 година. Услугата се предоставя от „Соник Старт“ ООД, по договор с Община Балчик като създава комплексни социално-педагогически условия, близки до домашната среда, подпомагащи социалната интеграция на децата без родителска грижа. В центъра са </w:t>
      </w:r>
      <w:r w:rsidRPr="004828C2">
        <w:rPr>
          <w:rFonts w:ascii="Times New Roman" w:eastAsia="Times New Roman" w:hAnsi="Times New Roman" w:cs="Times New Roman"/>
          <w:sz w:val="24"/>
          <w:szCs w:val="24"/>
          <w:lang w:eastAsia="ar-SA"/>
        </w:rPr>
        <w:lastRenderedPageBreak/>
        <w:t>настанени 14 деца от 7 до 16 г. възраст от силно уязвими групи в общността, които се обучават в три училища от първи до осми клас. Децата посещават извънкласни форми в училище и в ЦПЛР-ОДК Балчик, интегрират се в общността и се подготвят за самостоятелен живот.</w:t>
      </w:r>
    </w:p>
    <w:p w:rsidR="004828C2" w:rsidRPr="004828C2" w:rsidRDefault="00E12887" w:rsidP="004828C2">
      <w:pPr>
        <w:suppressAutoHyphens/>
        <w:spacing w:after="0" w:line="240" w:lineRule="auto"/>
        <w:jc w:val="both"/>
        <w:rPr>
          <w:rFonts w:ascii="Times New Roman" w:eastAsia="MS Mincho" w:hAnsi="Times New Roman" w:cs="Times New Roman"/>
          <w:i/>
          <w:sz w:val="24"/>
          <w:szCs w:val="24"/>
          <w:u w:val="single"/>
          <w:lang w:eastAsia="ar-SA"/>
        </w:rPr>
      </w:pPr>
      <w:r w:rsidRPr="00E12887">
        <w:rPr>
          <w:rFonts w:ascii="Times New Roman" w:eastAsia="MS Mincho" w:hAnsi="Times New Roman" w:cs="Times New Roman"/>
          <w:i/>
          <w:sz w:val="24"/>
          <w:szCs w:val="24"/>
          <w:lang w:eastAsia="bg-BG"/>
        </w:rPr>
        <w:t xml:space="preserve">       </w:t>
      </w:r>
      <w:r w:rsidR="004828C2" w:rsidRPr="004828C2">
        <w:rPr>
          <w:rFonts w:ascii="Times New Roman" w:eastAsia="MS Mincho" w:hAnsi="Times New Roman" w:cs="Times New Roman"/>
          <w:i/>
          <w:sz w:val="24"/>
          <w:szCs w:val="24"/>
          <w:u w:val="single"/>
          <w:lang w:eastAsia="ar-SA"/>
        </w:rPr>
        <w:t xml:space="preserve">"Център за обществена подкрепа" - гр. Балчик. </w:t>
      </w:r>
    </w:p>
    <w:p w:rsidR="004828C2" w:rsidRPr="00E12887" w:rsidRDefault="00E12887" w:rsidP="004828C2">
      <w:pPr>
        <w:suppressAutoHyphens/>
        <w:spacing w:after="0" w:line="240" w:lineRule="auto"/>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 xml:space="preserve">         </w:t>
      </w:r>
      <w:r w:rsidR="004828C2" w:rsidRPr="004828C2">
        <w:rPr>
          <w:rFonts w:ascii="Times New Roman" w:eastAsia="MS Mincho" w:hAnsi="Times New Roman" w:cs="Times New Roman"/>
          <w:sz w:val="24"/>
          <w:szCs w:val="24"/>
          <w:lang w:eastAsia="ar-SA"/>
        </w:rPr>
        <w:t>Услугата се предоставя от „Соник Старт“ ООД, по договор с Община Балчик с капацитет 40 души и много добра база за дейност. Центърът работи за подобряване качеството на живот на децата в семейната и социалната среда, като предоставя нужните социални услуги, които да отговарят на потребностите и да са достъпни за всяко дете в риск и неговото семейство. Центърът е обезпечен с необходимите специалисти – психолог, педаг</w:t>
      </w:r>
      <w:r>
        <w:rPr>
          <w:rFonts w:ascii="Times New Roman" w:eastAsia="MS Mincho" w:hAnsi="Times New Roman" w:cs="Times New Roman"/>
          <w:sz w:val="24"/>
          <w:szCs w:val="24"/>
          <w:lang w:eastAsia="ar-SA"/>
        </w:rPr>
        <w:t>ог, логопед, социален работник.</w:t>
      </w:r>
    </w:p>
    <w:p w:rsidR="004828C2" w:rsidRPr="004828C2" w:rsidRDefault="00E12887" w:rsidP="004828C2">
      <w:pPr>
        <w:suppressAutoHyphens/>
        <w:spacing w:after="0" w:line="240" w:lineRule="auto"/>
        <w:jc w:val="both"/>
        <w:rPr>
          <w:rFonts w:ascii="Times New Roman" w:eastAsia="MS Mincho" w:hAnsi="Times New Roman" w:cs="Times New Roman"/>
          <w:i/>
          <w:sz w:val="24"/>
          <w:szCs w:val="24"/>
          <w:u w:val="single"/>
          <w:lang w:eastAsia="ar-SA"/>
        </w:rPr>
      </w:pPr>
      <w:r w:rsidRPr="00E12887">
        <w:rPr>
          <w:rFonts w:ascii="Times New Roman" w:eastAsia="MS Mincho" w:hAnsi="Times New Roman" w:cs="Times New Roman"/>
          <w:i/>
          <w:sz w:val="24"/>
          <w:szCs w:val="24"/>
          <w:lang w:eastAsia="bg-BG"/>
        </w:rPr>
        <w:t xml:space="preserve">       </w:t>
      </w:r>
      <w:r w:rsidR="004828C2" w:rsidRPr="004828C2">
        <w:rPr>
          <w:rFonts w:ascii="Times New Roman" w:eastAsia="MS Mincho" w:hAnsi="Times New Roman" w:cs="Times New Roman"/>
          <w:i/>
          <w:sz w:val="24"/>
          <w:szCs w:val="24"/>
          <w:u w:val="single"/>
          <w:lang w:eastAsia="ar-SA"/>
        </w:rPr>
        <w:t>"Център за социална рехабилитация и интеграция" - гр. Балчик</w:t>
      </w:r>
    </w:p>
    <w:p w:rsidR="004828C2" w:rsidRPr="004828C2" w:rsidRDefault="00E12887" w:rsidP="004828C2">
      <w:pPr>
        <w:suppressAutoHyphens/>
        <w:spacing w:after="0" w:line="240" w:lineRule="auto"/>
        <w:jc w:val="both"/>
        <w:rPr>
          <w:rFonts w:ascii="Times New Roman" w:eastAsia="MS Mincho" w:hAnsi="Times New Roman" w:cs="Times New Roman"/>
          <w:i/>
          <w:sz w:val="24"/>
          <w:szCs w:val="24"/>
          <w:u w:val="single"/>
          <w:lang w:eastAsia="ar-SA"/>
        </w:rPr>
      </w:pPr>
      <w:r>
        <w:rPr>
          <w:rFonts w:ascii="Times New Roman" w:eastAsia="MS Mincho" w:hAnsi="Times New Roman" w:cs="Times New Roman"/>
          <w:sz w:val="24"/>
          <w:szCs w:val="24"/>
          <w:lang w:eastAsia="ar-SA"/>
        </w:rPr>
        <w:t xml:space="preserve">        </w:t>
      </w:r>
      <w:r w:rsidR="004828C2" w:rsidRPr="004828C2">
        <w:rPr>
          <w:rFonts w:ascii="Times New Roman" w:eastAsia="MS Mincho" w:hAnsi="Times New Roman" w:cs="Times New Roman"/>
          <w:sz w:val="24"/>
          <w:szCs w:val="24"/>
          <w:lang w:eastAsia="ar-SA"/>
        </w:rPr>
        <w:t xml:space="preserve">Услуга е нова за Община Балчик, с доставчик „Соник Старт“ ООД, капацитет 15 души и нова база за дейността, отговаряща на всички изисквания. </w:t>
      </w:r>
      <w:r w:rsidR="004828C2" w:rsidRPr="004828C2">
        <w:rPr>
          <w:rFonts w:ascii="Times New Roman" w:eastAsia="MS Mincho" w:hAnsi="Times New Roman" w:cs="Times New Roman"/>
          <w:i/>
          <w:sz w:val="24"/>
          <w:szCs w:val="24"/>
          <w:u w:val="single"/>
          <w:lang w:eastAsia="ar-SA"/>
        </w:rPr>
        <w:t xml:space="preserve"> </w:t>
      </w:r>
    </w:p>
    <w:p w:rsidR="004828C2" w:rsidRPr="004828C2" w:rsidRDefault="004828C2" w:rsidP="004828C2">
      <w:pPr>
        <w:autoSpaceDE w:val="0"/>
        <w:autoSpaceDN w:val="0"/>
        <w:adjustRightInd w:val="0"/>
        <w:spacing w:after="0" w:line="240" w:lineRule="auto"/>
        <w:rPr>
          <w:rFonts w:ascii="Times New Roman" w:eastAsia="TimesNewRomanPSMT" w:hAnsi="Times New Roman" w:cs="Times New Roman"/>
          <w:b/>
          <w:sz w:val="24"/>
          <w:szCs w:val="24"/>
        </w:rPr>
      </w:pPr>
    </w:p>
    <w:p w:rsidR="004828C2" w:rsidRDefault="00E12887" w:rsidP="00E12887">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b/>
          <w:sz w:val="24"/>
          <w:szCs w:val="24"/>
        </w:rPr>
        <w:t xml:space="preserve">     </w:t>
      </w:r>
      <w:r w:rsidR="004828C2" w:rsidRPr="004828C2">
        <w:rPr>
          <w:rFonts w:ascii="Times New Roman" w:eastAsia="TimesNewRomanPSMT" w:hAnsi="Times New Roman" w:cs="Times New Roman"/>
          <w:b/>
          <w:sz w:val="24"/>
          <w:szCs w:val="24"/>
        </w:rPr>
        <w:t>Работа с де</w:t>
      </w:r>
      <w:r>
        <w:rPr>
          <w:rFonts w:ascii="Times New Roman" w:eastAsia="TimesNewRomanPSMT" w:hAnsi="Times New Roman" w:cs="Times New Roman"/>
          <w:b/>
          <w:sz w:val="24"/>
          <w:szCs w:val="24"/>
        </w:rPr>
        <w:t xml:space="preserve">те и ученик по конкретен случай: </w:t>
      </w:r>
      <w:r w:rsidR="004828C2" w:rsidRPr="004828C2">
        <w:rPr>
          <w:rFonts w:ascii="Times New Roman" w:eastAsia="TimesNewRomanPSMT" w:hAnsi="Times New Roman" w:cs="Times New Roman"/>
          <w:sz w:val="24"/>
          <w:szCs w:val="24"/>
        </w:rPr>
        <w:t>В  ежедневната  си работа педагозите  и специалистите  прилагат индивидуален подход към всяко дете и ученик, като особено е прецизиран модела при работа с деца със СОП, в риск, с изявени дарби и с хронични заболявания, чиито потребности изискват още по-голяма степен на ангажираност, ресурси и капацитет. Обсъждат се и се прилагат конкретни методи и средства</w:t>
      </w:r>
      <w:r w:rsidR="004828C2" w:rsidRPr="004828C2">
        <w:rPr>
          <w:rFonts w:ascii="Times New Roman" w:eastAsia="MS Mincho" w:hAnsi="Times New Roman" w:cs="Times New Roman"/>
          <w:sz w:val="24"/>
          <w:szCs w:val="24"/>
          <w:lang w:eastAsia="bg-BG"/>
        </w:rPr>
        <w:t xml:space="preserve"> за справяне с поведенчески проблеми на учениците, начини на взаимодействие с родителите и специалистите с оглед пълноценното включване на децата в училищния живот. </w:t>
      </w:r>
      <w:r w:rsidR="004828C2" w:rsidRPr="004828C2">
        <w:rPr>
          <w:rFonts w:ascii="Times New Roman" w:eastAsia="TimesNewRomanPSMT" w:hAnsi="Times New Roman" w:cs="Times New Roman"/>
          <w:sz w:val="24"/>
          <w:szCs w:val="24"/>
        </w:rPr>
        <w:t>Социалните услуги на територията на общината отговарят на изискванията за осигуряване на достъпна архитектурна, обща и специализирана подкрепяща среда,</w:t>
      </w:r>
      <w:r w:rsidR="004828C2" w:rsidRPr="004828C2">
        <w:rPr>
          <w:rFonts w:ascii="Times New Roman" w:eastAsia="TimesNewRomanPSMT" w:hAnsi="Times New Roman" w:cs="Times New Roman"/>
          <w:b/>
          <w:sz w:val="24"/>
          <w:szCs w:val="24"/>
        </w:rPr>
        <w:t xml:space="preserve"> </w:t>
      </w:r>
      <w:r w:rsidR="004828C2" w:rsidRPr="004828C2">
        <w:rPr>
          <w:rFonts w:ascii="Times New Roman" w:eastAsia="TimesNewRomanPSMT" w:hAnsi="Times New Roman" w:cs="Times New Roman"/>
          <w:sz w:val="24"/>
          <w:szCs w:val="24"/>
        </w:rPr>
        <w:t>както и</w:t>
      </w:r>
      <w:r w:rsidR="004828C2" w:rsidRPr="004828C2">
        <w:rPr>
          <w:rFonts w:ascii="Times New Roman" w:eastAsia="TimesNewRomanPSMT" w:hAnsi="Times New Roman" w:cs="Times New Roman"/>
          <w:b/>
          <w:sz w:val="24"/>
          <w:szCs w:val="24"/>
        </w:rPr>
        <w:t xml:space="preserve"> </w:t>
      </w:r>
      <w:r w:rsidR="004828C2" w:rsidRPr="004828C2">
        <w:rPr>
          <w:rFonts w:ascii="Times New Roman" w:eastAsia="TimesNewRomanPSMT" w:hAnsi="Times New Roman" w:cs="Times New Roman"/>
          <w:sz w:val="24"/>
          <w:szCs w:val="24"/>
        </w:rPr>
        <w:t xml:space="preserve">специализирано оборудване, дидактически материали, методики и специалисти. </w:t>
      </w:r>
    </w:p>
    <w:p w:rsidR="00A04D6C" w:rsidRDefault="00A04D6C" w:rsidP="00E12887">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
    <w:p w:rsidR="00A04D6C" w:rsidRPr="00A04D6C" w:rsidRDefault="00A04D6C" w:rsidP="00A04D6C">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A04D6C">
        <w:rPr>
          <w:rFonts w:ascii="Times New Roman" w:eastAsia="TimesNewRomanPSMT" w:hAnsi="Times New Roman" w:cs="Times New Roman"/>
          <w:sz w:val="24"/>
          <w:szCs w:val="24"/>
        </w:rPr>
        <w:t>От 14 годишна възраст възниква възможността за реализиране на наказателна</w:t>
      </w:r>
    </w:p>
    <w:p w:rsidR="00A04D6C" w:rsidRPr="00A04D6C" w:rsidRDefault="00A04D6C" w:rsidP="00A04D6C">
      <w:pPr>
        <w:autoSpaceDE w:val="0"/>
        <w:autoSpaceDN w:val="0"/>
        <w:adjustRightInd w:val="0"/>
        <w:spacing w:after="0" w:line="240" w:lineRule="auto"/>
        <w:jc w:val="both"/>
        <w:rPr>
          <w:rFonts w:ascii="Times New Roman" w:eastAsia="TimesNewRomanPSMT" w:hAnsi="Times New Roman" w:cs="Times New Roman"/>
          <w:sz w:val="24"/>
          <w:szCs w:val="24"/>
        </w:rPr>
      </w:pPr>
      <w:r w:rsidRPr="00A04D6C">
        <w:rPr>
          <w:rFonts w:ascii="Times New Roman" w:eastAsia="TimesNewRomanPSMT" w:hAnsi="Times New Roman" w:cs="Times New Roman"/>
          <w:sz w:val="24"/>
          <w:szCs w:val="24"/>
        </w:rPr>
        <w:t xml:space="preserve">отговорност по отношение на младия човек за </w:t>
      </w:r>
      <w:r>
        <w:rPr>
          <w:rFonts w:ascii="Times New Roman" w:eastAsia="TimesNewRomanPSMT" w:hAnsi="Times New Roman" w:cs="Times New Roman"/>
          <w:sz w:val="24"/>
          <w:szCs w:val="24"/>
        </w:rPr>
        <w:t xml:space="preserve">извършени от него престъпления. </w:t>
      </w:r>
      <w:r w:rsidRPr="00A04D6C">
        <w:rPr>
          <w:rFonts w:ascii="Times New Roman" w:eastAsia="TimesNewRomanPSMT" w:hAnsi="Times New Roman" w:cs="Times New Roman"/>
          <w:sz w:val="24"/>
          <w:szCs w:val="24"/>
        </w:rPr>
        <w:t>Зачестяват случаите на противообществени и противоправни прояви сред млади хора</w:t>
      </w:r>
    </w:p>
    <w:p w:rsidR="00A04D6C" w:rsidRPr="00A04D6C" w:rsidRDefault="00A04D6C" w:rsidP="00A04D6C">
      <w:pPr>
        <w:autoSpaceDE w:val="0"/>
        <w:autoSpaceDN w:val="0"/>
        <w:adjustRightInd w:val="0"/>
        <w:spacing w:after="0" w:line="240" w:lineRule="auto"/>
        <w:jc w:val="both"/>
        <w:rPr>
          <w:rFonts w:ascii="Times New Roman" w:eastAsia="TimesNewRomanPSMT" w:hAnsi="Times New Roman" w:cs="Times New Roman"/>
          <w:sz w:val="24"/>
          <w:szCs w:val="24"/>
        </w:rPr>
      </w:pPr>
      <w:r w:rsidRPr="00A04D6C">
        <w:rPr>
          <w:rFonts w:ascii="Times New Roman" w:eastAsia="TimesNewRomanPSMT" w:hAnsi="Times New Roman" w:cs="Times New Roman"/>
          <w:sz w:val="24"/>
          <w:szCs w:val="24"/>
        </w:rPr>
        <w:t>от по-ниските възрастови групи. Около две трети от осъ</w:t>
      </w:r>
      <w:r>
        <w:rPr>
          <w:rFonts w:ascii="Times New Roman" w:eastAsia="TimesNewRomanPSMT" w:hAnsi="Times New Roman" w:cs="Times New Roman"/>
          <w:sz w:val="24"/>
          <w:szCs w:val="24"/>
        </w:rPr>
        <w:t xml:space="preserve">жданите всяка година младежи не </w:t>
      </w:r>
      <w:r w:rsidRPr="00A04D6C">
        <w:rPr>
          <w:rFonts w:ascii="Times New Roman" w:eastAsia="TimesNewRomanPSMT" w:hAnsi="Times New Roman" w:cs="Times New Roman"/>
          <w:sz w:val="24"/>
          <w:szCs w:val="24"/>
        </w:rPr>
        <w:t>ходят на училище и/или нямат работа. Запазва се висок про</w:t>
      </w:r>
      <w:r>
        <w:rPr>
          <w:rFonts w:ascii="Times New Roman" w:eastAsia="TimesNewRomanPSMT" w:hAnsi="Times New Roman" w:cs="Times New Roman"/>
          <w:sz w:val="24"/>
          <w:szCs w:val="24"/>
        </w:rPr>
        <w:t xml:space="preserve">центът на рецидива сред младите </w:t>
      </w:r>
      <w:r w:rsidRPr="00A04D6C">
        <w:rPr>
          <w:rFonts w:ascii="Times New Roman" w:eastAsia="TimesNewRomanPSMT" w:hAnsi="Times New Roman" w:cs="Times New Roman"/>
          <w:sz w:val="24"/>
          <w:szCs w:val="24"/>
        </w:rPr>
        <w:t>п</w:t>
      </w:r>
      <w:r>
        <w:rPr>
          <w:rFonts w:ascii="Times New Roman" w:eastAsia="TimesNewRomanPSMT" w:hAnsi="Times New Roman" w:cs="Times New Roman"/>
          <w:sz w:val="24"/>
          <w:szCs w:val="24"/>
        </w:rPr>
        <w:t xml:space="preserve">равонарушители. </w:t>
      </w:r>
      <w:r w:rsidRPr="00A04D6C">
        <w:rPr>
          <w:rFonts w:ascii="Times New Roman" w:eastAsia="TimesNewRomanPSMT" w:hAnsi="Times New Roman" w:cs="Times New Roman"/>
          <w:sz w:val="24"/>
          <w:szCs w:val="24"/>
        </w:rPr>
        <w:t>Статистиката през последните години показва застра</w:t>
      </w:r>
      <w:r>
        <w:rPr>
          <w:rFonts w:ascii="Times New Roman" w:eastAsia="TimesNewRomanPSMT" w:hAnsi="Times New Roman" w:cs="Times New Roman"/>
          <w:sz w:val="24"/>
          <w:szCs w:val="24"/>
        </w:rPr>
        <w:t xml:space="preserve">шителни тенденции на нарастване </w:t>
      </w:r>
      <w:r w:rsidRPr="00A04D6C">
        <w:rPr>
          <w:rFonts w:ascii="Times New Roman" w:eastAsia="TimesNewRomanPSMT" w:hAnsi="Times New Roman" w:cs="Times New Roman"/>
          <w:sz w:val="24"/>
          <w:szCs w:val="24"/>
        </w:rPr>
        <w:t>броя на непълнолетните извършители на престъпления и</w:t>
      </w:r>
      <w:r>
        <w:rPr>
          <w:rFonts w:ascii="Times New Roman" w:eastAsia="TimesNewRomanPSMT" w:hAnsi="Times New Roman" w:cs="Times New Roman"/>
          <w:sz w:val="24"/>
          <w:szCs w:val="24"/>
        </w:rPr>
        <w:t xml:space="preserve"> на относителния дял на младите </w:t>
      </w:r>
      <w:r w:rsidRPr="00A04D6C">
        <w:rPr>
          <w:rFonts w:ascii="Times New Roman" w:eastAsia="TimesNewRomanPSMT" w:hAnsi="Times New Roman" w:cs="Times New Roman"/>
          <w:sz w:val="24"/>
          <w:szCs w:val="24"/>
        </w:rPr>
        <w:t>хора до 29 години сред затворническата популация и сред водачите на моторн</w:t>
      </w:r>
      <w:r>
        <w:rPr>
          <w:rFonts w:ascii="Times New Roman" w:eastAsia="TimesNewRomanPSMT" w:hAnsi="Times New Roman" w:cs="Times New Roman"/>
          <w:sz w:val="24"/>
          <w:szCs w:val="24"/>
        </w:rPr>
        <w:t xml:space="preserve">и превозни </w:t>
      </w:r>
      <w:r w:rsidRPr="00A04D6C">
        <w:rPr>
          <w:rFonts w:ascii="Times New Roman" w:eastAsia="TimesNewRomanPSMT" w:hAnsi="Times New Roman" w:cs="Times New Roman"/>
          <w:sz w:val="24"/>
          <w:szCs w:val="24"/>
        </w:rPr>
        <w:t>средства, причинили пътно-транспортни произшествия.</w:t>
      </w:r>
    </w:p>
    <w:p w:rsidR="00A04D6C" w:rsidRPr="00A04D6C" w:rsidRDefault="00A04D6C" w:rsidP="00A04D6C">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A04D6C">
        <w:rPr>
          <w:rFonts w:ascii="Times New Roman" w:eastAsia="TimesNewRomanPSMT" w:hAnsi="Times New Roman" w:cs="Times New Roman"/>
          <w:sz w:val="24"/>
          <w:szCs w:val="24"/>
        </w:rPr>
        <w:t>МКБППМН целогодишно оказва съдействие на младите хора и на техните родители</w:t>
      </w:r>
    </w:p>
    <w:p w:rsidR="00A04D6C" w:rsidRPr="00A04D6C" w:rsidRDefault="00A04D6C" w:rsidP="00A04D6C">
      <w:pPr>
        <w:autoSpaceDE w:val="0"/>
        <w:autoSpaceDN w:val="0"/>
        <w:adjustRightInd w:val="0"/>
        <w:spacing w:after="0" w:line="240" w:lineRule="auto"/>
        <w:jc w:val="both"/>
        <w:rPr>
          <w:rFonts w:ascii="Times New Roman" w:eastAsia="TimesNewRomanPSMT" w:hAnsi="Times New Roman" w:cs="Times New Roman"/>
          <w:sz w:val="24"/>
          <w:szCs w:val="24"/>
        </w:rPr>
      </w:pPr>
      <w:r w:rsidRPr="00A04D6C">
        <w:rPr>
          <w:rFonts w:ascii="Times New Roman" w:eastAsia="TimesNewRomanPSMT" w:hAnsi="Times New Roman" w:cs="Times New Roman"/>
          <w:sz w:val="24"/>
          <w:szCs w:val="24"/>
        </w:rPr>
        <w:t>чрез:</w:t>
      </w:r>
    </w:p>
    <w:p w:rsidR="00A04D6C" w:rsidRPr="00A04D6C" w:rsidRDefault="00A04D6C" w:rsidP="00B854B5">
      <w:pPr>
        <w:pStyle w:val="a3"/>
        <w:numPr>
          <w:ilvl w:val="0"/>
          <w:numId w:val="20"/>
        </w:numPr>
        <w:autoSpaceDE w:val="0"/>
        <w:autoSpaceDN w:val="0"/>
        <w:adjustRightInd w:val="0"/>
        <w:spacing w:after="0" w:line="240" w:lineRule="auto"/>
        <w:jc w:val="both"/>
        <w:rPr>
          <w:rFonts w:ascii="Times New Roman" w:eastAsia="TimesNewRomanPSMT" w:hAnsi="Times New Roman" w:cs="Times New Roman"/>
          <w:sz w:val="24"/>
          <w:szCs w:val="24"/>
        </w:rPr>
      </w:pPr>
      <w:r w:rsidRPr="00A04D6C">
        <w:rPr>
          <w:rFonts w:ascii="Times New Roman" w:eastAsia="TimesNewRomanPSMT" w:hAnsi="Times New Roman" w:cs="Times New Roman"/>
          <w:sz w:val="24"/>
          <w:szCs w:val="24"/>
        </w:rPr>
        <w:t>Съдействие при подготовката на документите за настаняване.</w:t>
      </w:r>
    </w:p>
    <w:p w:rsidR="00A04D6C" w:rsidRPr="00A04D6C" w:rsidRDefault="00A04D6C" w:rsidP="00B854B5">
      <w:pPr>
        <w:pStyle w:val="a3"/>
        <w:numPr>
          <w:ilvl w:val="0"/>
          <w:numId w:val="20"/>
        </w:numPr>
        <w:autoSpaceDE w:val="0"/>
        <w:autoSpaceDN w:val="0"/>
        <w:adjustRightInd w:val="0"/>
        <w:spacing w:after="0" w:line="240" w:lineRule="auto"/>
        <w:jc w:val="both"/>
        <w:rPr>
          <w:rFonts w:ascii="Times New Roman" w:eastAsia="TimesNewRomanPSMT" w:hAnsi="Times New Roman" w:cs="Times New Roman"/>
          <w:sz w:val="24"/>
          <w:szCs w:val="24"/>
        </w:rPr>
      </w:pPr>
      <w:r w:rsidRPr="00A04D6C">
        <w:rPr>
          <w:rFonts w:ascii="Times New Roman" w:eastAsia="TimesNewRomanPSMT" w:hAnsi="Times New Roman" w:cs="Times New Roman"/>
          <w:sz w:val="24"/>
          <w:szCs w:val="24"/>
        </w:rPr>
        <w:t>Запознаване на непълнолетните и техните родители с Правилника за устройството и</w:t>
      </w:r>
    </w:p>
    <w:p w:rsidR="00A04D6C" w:rsidRPr="00A04D6C" w:rsidRDefault="00A04D6C" w:rsidP="00A04D6C">
      <w:pPr>
        <w:autoSpaceDE w:val="0"/>
        <w:autoSpaceDN w:val="0"/>
        <w:adjustRightInd w:val="0"/>
        <w:spacing w:after="0" w:line="240" w:lineRule="auto"/>
        <w:jc w:val="both"/>
        <w:rPr>
          <w:rFonts w:ascii="Times New Roman" w:eastAsia="TimesNewRomanPSMT" w:hAnsi="Times New Roman" w:cs="Times New Roman"/>
          <w:sz w:val="24"/>
          <w:szCs w:val="24"/>
        </w:rPr>
      </w:pPr>
      <w:r w:rsidRPr="00A04D6C">
        <w:rPr>
          <w:rFonts w:ascii="Times New Roman" w:eastAsia="TimesNewRomanPSMT" w:hAnsi="Times New Roman" w:cs="Times New Roman"/>
          <w:sz w:val="24"/>
          <w:szCs w:val="24"/>
        </w:rPr>
        <w:t>дейността на ВУИ и СПИ.</w:t>
      </w:r>
    </w:p>
    <w:p w:rsidR="00A04D6C" w:rsidRPr="00A04D6C" w:rsidRDefault="00A04D6C" w:rsidP="00B854B5">
      <w:pPr>
        <w:pStyle w:val="a3"/>
        <w:numPr>
          <w:ilvl w:val="0"/>
          <w:numId w:val="21"/>
        </w:numPr>
        <w:autoSpaceDE w:val="0"/>
        <w:autoSpaceDN w:val="0"/>
        <w:adjustRightInd w:val="0"/>
        <w:spacing w:after="0" w:line="240" w:lineRule="auto"/>
        <w:jc w:val="both"/>
        <w:rPr>
          <w:rFonts w:ascii="Times New Roman" w:eastAsia="TimesNewRomanPSMT" w:hAnsi="Times New Roman" w:cs="Times New Roman"/>
          <w:sz w:val="24"/>
          <w:szCs w:val="24"/>
        </w:rPr>
      </w:pPr>
      <w:r w:rsidRPr="00A04D6C">
        <w:rPr>
          <w:rFonts w:ascii="Times New Roman" w:eastAsia="TimesNewRomanPSMT" w:hAnsi="Times New Roman" w:cs="Times New Roman"/>
          <w:sz w:val="24"/>
          <w:szCs w:val="24"/>
        </w:rPr>
        <w:t>Съдействие при постъпването на непълнолетните в училището в определения от МОН</w:t>
      </w:r>
    </w:p>
    <w:p w:rsidR="00A04D6C" w:rsidRPr="00A04D6C" w:rsidRDefault="00A04D6C" w:rsidP="00A04D6C">
      <w:pPr>
        <w:autoSpaceDE w:val="0"/>
        <w:autoSpaceDN w:val="0"/>
        <w:adjustRightInd w:val="0"/>
        <w:spacing w:after="0" w:line="240" w:lineRule="auto"/>
        <w:jc w:val="both"/>
        <w:rPr>
          <w:rFonts w:ascii="Times New Roman" w:eastAsia="TimesNewRomanPSMT" w:hAnsi="Times New Roman" w:cs="Times New Roman"/>
          <w:sz w:val="24"/>
          <w:szCs w:val="24"/>
        </w:rPr>
      </w:pPr>
      <w:r w:rsidRPr="00A04D6C">
        <w:rPr>
          <w:rFonts w:ascii="Times New Roman" w:eastAsia="TimesNewRomanPSMT" w:hAnsi="Times New Roman" w:cs="Times New Roman"/>
          <w:sz w:val="24"/>
          <w:szCs w:val="24"/>
        </w:rPr>
        <w:t>срок.</w:t>
      </w:r>
    </w:p>
    <w:p w:rsidR="00A04D6C" w:rsidRPr="00A04D6C" w:rsidRDefault="00A04D6C" w:rsidP="00B854B5">
      <w:pPr>
        <w:pStyle w:val="a3"/>
        <w:numPr>
          <w:ilvl w:val="0"/>
          <w:numId w:val="21"/>
        </w:numPr>
        <w:autoSpaceDE w:val="0"/>
        <w:autoSpaceDN w:val="0"/>
        <w:adjustRightInd w:val="0"/>
        <w:spacing w:after="0" w:line="240" w:lineRule="auto"/>
        <w:jc w:val="both"/>
        <w:rPr>
          <w:rFonts w:ascii="Times New Roman" w:eastAsia="TimesNewRomanPSMT" w:hAnsi="Times New Roman" w:cs="Times New Roman"/>
          <w:sz w:val="24"/>
          <w:szCs w:val="24"/>
        </w:rPr>
      </w:pPr>
      <w:r w:rsidRPr="00A04D6C">
        <w:rPr>
          <w:rFonts w:ascii="Times New Roman" w:eastAsia="TimesNewRomanPSMT" w:hAnsi="Times New Roman" w:cs="Times New Roman"/>
          <w:sz w:val="24"/>
          <w:szCs w:val="24"/>
        </w:rPr>
        <w:t>Съдействие за своевременното завръщане на учениците в училище след ваканция,</w:t>
      </w:r>
    </w:p>
    <w:p w:rsidR="00A04D6C" w:rsidRPr="00A04D6C" w:rsidRDefault="00A04D6C" w:rsidP="00A04D6C">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прекарана </w:t>
      </w:r>
      <w:r w:rsidRPr="00A04D6C">
        <w:rPr>
          <w:rFonts w:ascii="Times New Roman" w:eastAsia="TimesNewRomanPSMT" w:hAnsi="Times New Roman" w:cs="Times New Roman"/>
          <w:sz w:val="24"/>
          <w:szCs w:val="24"/>
        </w:rPr>
        <w:t xml:space="preserve">при семейството. </w:t>
      </w:r>
      <w:r w:rsidRPr="00A04D6C">
        <w:rPr>
          <w:rFonts w:ascii="Times New Roman" w:hAnsi="Times New Roman" w:cs="Times New Roman"/>
          <w:sz w:val="24"/>
          <w:szCs w:val="24"/>
        </w:rPr>
        <w:t>В това направление основната дейност е превантивна и възпитателна в учебните</w:t>
      </w:r>
      <w:r w:rsidRPr="00A04D6C">
        <w:rPr>
          <w:rFonts w:ascii="Times New Roman" w:eastAsia="TimesNewRomanPSMT" w:hAnsi="Times New Roman" w:cs="Times New Roman"/>
          <w:sz w:val="24"/>
          <w:szCs w:val="24"/>
        </w:rPr>
        <w:t xml:space="preserve"> </w:t>
      </w:r>
      <w:r w:rsidRPr="00A04D6C">
        <w:rPr>
          <w:rFonts w:ascii="Times New Roman" w:hAnsi="Times New Roman" w:cs="Times New Roman"/>
          <w:sz w:val="24"/>
          <w:szCs w:val="24"/>
        </w:rPr>
        <w:t>заведения с учениците и с техните родители. Разяснени са последствията от</w:t>
      </w:r>
      <w:r w:rsidRPr="00A04D6C">
        <w:rPr>
          <w:rFonts w:ascii="Times New Roman" w:eastAsia="TimesNewRomanPSMT" w:hAnsi="Times New Roman" w:cs="Times New Roman"/>
          <w:sz w:val="24"/>
          <w:szCs w:val="24"/>
        </w:rPr>
        <w:t xml:space="preserve"> </w:t>
      </w:r>
      <w:r w:rsidRPr="00A04D6C">
        <w:rPr>
          <w:rFonts w:ascii="Times New Roman" w:hAnsi="Times New Roman" w:cs="Times New Roman"/>
          <w:sz w:val="24"/>
          <w:szCs w:val="24"/>
        </w:rPr>
        <w:t>извършването на различните видове правонарушения – кражби, грабежи, нанасянето на</w:t>
      </w:r>
      <w:r w:rsidRPr="00A04D6C">
        <w:rPr>
          <w:rFonts w:ascii="Times New Roman" w:eastAsia="TimesNewRomanPSMT" w:hAnsi="Times New Roman" w:cs="Times New Roman"/>
          <w:sz w:val="24"/>
          <w:szCs w:val="24"/>
        </w:rPr>
        <w:t xml:space="preserve"> </w:t>
      </w:r>
      <w:r w:rsidRPr="00A04D6C">
        <w:rPr>
          <w:rFonts w:ascii="Times New Roman" w:hAnsi="Times New Roman" w:cs="Times New Roman"/>
          <w:sz w:val="24"/>
          <w:szCs w:val="24"/>
        </w:rPr>
        <w:t xml:space="preserve">телесни повреди, управление на МПС, без притежание на </w:t>
      </w:r>
      <w:r w:rsidRPr="00A04D6C">
        <w:rPr>
          <w:rFonts w:ascii="Times New Roman" w:hAnsi="Times New Roman" w:cs="Times New Roman"/>
          <w:sz w:val="24"/>
          <w:szCs w:val="24"/>
        </w:rPr>
        <w:lastRenderedPageBreak/>
        <w:t>свидетелство за управление и</w:t>
      </w:r>
      <w:r>
        <w:rPr>
          <w:rFonts w:ascii="Times New Roman" w:eastAsia="TimesNewRomanPSMT" w:hAnsi="Times New Roman" w:cs="Times New Roman"/>
          <w:sz w:val="24"/>
          <w:szCs w:val="24"/>
        </w:rPr>
        <w:t xml:space="preserve"> </w:t>
      </w:r>
      <w:r w:rsidRPr="00A04D6C">
        <w:rPr>
          <w:rFonts w:ascii="Times New Roman" w:hAnsi="Times New Roman" w:cs="Times New Roman"/>
          <w:sz w:val="24"/>
          <w:szCs w:val="24"/>
        </w:rPr>
        <w:t>след употреба на алкохол. Има постигнат напредък в работата с младите хора от ромската общност във връзка с ранните бракове, които са характерни за този етнос.</w:t>
      </w:r>
      <w:r>
        <w:rPr>
          <w:rFonts w:ascii="Times New Roman" w:eastAsia="TimesNewRomanPSMT" w:hAnsi="Times New Roman" w:cs="Times New Roman"/>
          <w:sz w:val="24"/>
          <w:szCs w:val="24"/>
        </w:rPr>
        <w:t xml:space="preserve"> </w:t>
      </w:r>
      <w:r w:rsidRPr="00A04D6C">
        <w:rPr>
          <w:rFonts w:ascii="Times New Roman" w:hAnsi="Times New Roman" w:cs="Times New Roman"/>
          <w:sz w:val="24"/>
          <w:szCs w:val="24"/>
        </w:rPr>
        <w:t>Превенцията сред децата и младежите е предпоставка за ограничаване на общата</w:t>
      </w:r>
      <w:r w:rsidRPr="00A04D6C">
        <w:rPr>
          <w:rFonts w:ascii="Times New Roman" w:eastAsia="TimesNewRomanPSMT" w:hAnsi="Times New Roman" w:cs="Times New Roman"/>
          <w:sz w:val="24"/>
          <w:szCs w:val="24"/>
        </w:rPr>
        <w:t xml:space="preserve"> </w:t>
      </w:r>
      <w:r w:rsidRPr="00A04D6C">
        <w:rPr>
          <w:rFonts w:ascii="Times New Roman" w:hAnsi="Times New Roman" w:cs="Times New Roman"/>
          <w:sz w:val="24"/>
          <w:szCs w:val="24"/>
        </w:rPr>
        <w:t>престъпност и грижа за бъдещето на нацията.</w:t>
      </w:r>
    </w:p>
    <w:p w:rsidR="00A04D6C" w:rsidRPr="00A04D6C" w:rsidRDefault="00A04D6C" w:rsidP="00A04D6C">
      <w:pPr>
        <w:jc w:val="both"/>
        <w:rPr>
          <w:rFonts w:ascii="Times New Roman" w:hAnsi="Times New Roman" w:cs="Times New Roman"/>
          <w:sz w:val="24"/>
          <w:szCs w:val="24"/>
        </w:rPr>
      </w:pPr>
      <w:r>
        <w:rPr>
          <w:rFonts w:ascii="Times New Roman" w:hAnsi="Times New Roman" w:cs="Times New Roman"/>
          <w:sz w:val="24"/>
          <w:szCs w:val="24"/>
        </w:rPr>
        <w:t xml:space="preserve">           </w:t>
      </w:r>
      <w:r w:rsidRPr="00A04D6C">
        <w:rPr>
          <w:rFonts w:ascii="Times New Roman" w:hAnsi="Times New Roman" w:cs="Times New Roman"/>
          <w:sz w:val="24"/>
          <w:szCs w:val="24"/>
        </w:rPr>
        <w:t>Степента на доверие към институциите и правоохранителните органи, е трудно да се установи без задълбочено и широкообхватно социологическо проучване сред младите хора, което би трябвало да се изследва на национално равнище. През последните години, в страната като цяло, се обръща много сериозно внимание на превантивната работа спрямо извършителите на престъпления и най-вече на работата с малолетни, непълнолетни но отношението на темата свързана с насилието като форма на агресия в училищата или извън тях. Във връзка с участието при прилагането на Координационен механизъм за взаимодействие при работа в случаи на деца жертви или риск от насилие и за взаимодействие при кризисна интервенция, общо за територията на Община Балчик са проведени многократни срещи. Служители на полицията активно са участвали в различни образователни кампании, информационни инициативи, национални и регионални проекти и програми, както и в:</w:t>
      </w:r>
    </w:p>
    <w:p w:rsidR="00A04D6C" w:rsidRPr="00A04D6C" w:rsidRDefault="00A04D6C" w:rsidP="00B854B5">
      <w:pPr>
        <w:pStyle w:val="a3"/>
        <w:numPr>
          <w:ilvl w:val="0"/>
          <w:numId w:val="22"/>
        </w:numPr>
        <w:jc w:val="both"/>
        <w:rPr>
          <w:rFonts w:ascii="Times New Roman" w:hAnsi="Times New Roman" w:cs="Times New Roman"/>
          <w:sz w:val="24"/>
          <w:szCs w:val="24"/>
        </w:rPr>
      </w:pPr>
      <w:r w:rsidRPr="00A04D6C">
        <w:rPr>
          <w:rFonts w:ascii="Times New Roman" w:hAnsi="Times New Roman" w:cs="Times New Roman"/>
          <w:sz w:val="24"/>
          <w:szCs w:val="24"/>
        </w:rPr>
        <w:t>Участия в мултидисциплинарни екипи по прилагане на координационния</w:t>
      </w:r>
      <w:r>
        <w:rPr>
          <w:rFonts w:ascii="Times New Roman" w:hAnsi="Times New Roman" w:cs="Times New Roman"/>
          <w:sz w:val="24"/>
          <w:szCs w:val="24"/>
        </w:rPr>
        <w:t xml:space="preserve"> </w:t>
      </w:r>
      <w:r w:rsidRPr="00A04D6C">
        <w:rPr>
          <w:rFonts w:ascii="Times New Roman" w:hAnsi="Times New Roman" w:cs="Times New Roman"/>
          <w:sz w:val="24"/>
          <w:szCs w:val="24"/>
        </w:rPr>
        <w:t>механизъм за взаимодействие при работа в случаи на деца жертви или в риск от насилие и взаимодействие при кризисна интервенция;</w:t>
      </w:r>
    </w:p>
    <w:p w:rsidR="00A04D6C" w:rsidRPr="0026749A" w:rsidRDefault="00A04D6C" w:rsidP="00B854B5">
      <w:pPr>
        <w:pStyle w:val="a3"/>
        <w:numPr>
          <w:ilvl w:val="0"/>
          <w:numId w:val="22"/>
        </w:numPr>
        <w:jc w:val="both"/>
        <w:rPr>
          <w:rFonts w:ascii="Times New Roman" w:hAnsi="Times New Roman" w:cs="Times New Roman"/>
          <w:sz w:val="24"/>
          <w:szCs w:val="24"/>
        </w:rPr>
      </w:pPr>
      <w:r w:rsidRPr="0026749A">
        <w:rPr>
          <w:rFonts w:ascii="Times New Roman" w:hAnsi="Times New Roman" w:cs="Times New Roman"/>
          <w:sz w:val="24"/>
          <w:szCs w:val="24"/>
        </w:rPr>
        <w:t>Участия в мултидисциплинарните екипи на ме</w:t>
      </w:r>
      <w:r w:rsidR="0026749A" w:rsidRPr="0026749A">
        <w:rPr>
          <w:rFonts w:ascii="Times New Roman" w:hAnsi="Times New Roman" w:cs="Times New Roman"/>
          <w:sz w:val="24"/>
          <w:szCs w:val="24"/>
        </w:rPr>
        <w:t xml:space="preserve">стно ниво във връзка с подписан </w:t>
      </w:r>
      <w:r w:rsidRPr="0026749A">
        <w:rPr>
          <w:rFonts w:ascii="Times New Roman" w:hAnsi="Times New Roman" w:cs="Times New Roman"/>
          <w:sz w:val="24"/>
          <w:szCs w:val="24"/>
        </w:rPr>
        <w:t>Координационен механизъм между M3 и МВ19, относн</w:t>
      </w:r>
      <w:r w:rsidR="0026749A" w:rsidRPr="0026749A">
        <w:rPr>
          <w:rFonts w:ascii="Times New Roman" w:hAnsi="Times New Roman" w:cs="Times New Roman"/>
          <w:sz w:val="24"/>
          <w:szCs w:val="24"/>
        </w:rPr>
        <w:t xml:space="preserve">о взаимодействието при работа с </w:t>
      </w:r>
      <w:r w:rsidRPr="0026749A">
        <w:rPr>
          <w:rFonts w:ascii="Times New Roman" w:hAnsi="Times New Roman" w:cs="Times New Roman"/>
          <w:sz w:val="24"/>
          <w:szCs w:val="24"/>
        </w:rPr>
        <w:t>деца в риск от ХИВ, Хепатит В, С и дру</w:t>
      </w:r>
      <w:r w:rsidR="0026749A" w:rsidRPr="0026749A">
        <w:rPr>
          <w:rFonts w:ascii="Times New Roman" w:hAnsi="Times New Roman" w:cs="Times New Roman"/>
          <w:sz w:val="24"/>
          <w:szCs w:val="24"/>
        </w:rPr>
        <w:t>ги сексуално предавани инфекции;</w:t>
      </w:r>
    </w:p>
    <w:p w:rsidR="00A04D6C" w:rsidRPr="0026749A" w:rsidRDefault="00A04D6C" w:rsidP="00B854B5">
      <w:pPr>
        <w:pStyle w:val="a3"/>
        <w:numPr>
          <w:ilvl w:val="0"/>
          <w:numId w:val="22"/>
        </w:numPr>
        <w:jc w:val="both"/>
        <w:rPr>
          <w:rFonts w:ascii="Times New Roman" w:hAnsi="Times New Roman" w:cs="Times New Roman"/>
          <w:sz w:val="24"/>
          <w:szCs w:val="24"/>
        </w:rPr>
      </w:pPr>
      <w:r w:rsidRPr="0026749A">
        <w:rPr>
          <w:rFonts w:ascii="Times New Roman" w:hAnsi="Times New Roman" w:cs="Times New Roman"/>
          <w:sz w:val="24"/>
          <w:szCs w:val="24"/>
        </w:rPr>
        <w:t>В изпълнение на проект “Работа на полицията в</w:t>
      </w:r>
      <w:r w:rsidR="0026749A" w:rsidRPr="0026749A">
        <w:rPr>
          <w:rFonts w:ascii="Times New Roman" w:hAnsi="Times New Roman" w:cs="Times New Roman"/>
          <w:sz w:val="24"/>
          <w:szCs w:val="24"/>
        </w:rPr>
        <w:t xml:space="preserve"> училищата”, съгласно графика в </w:t>
      </w:r>
      <w:r w:rsidRPr="0026749A">
        <w:rPr>
          <w:rFonts w:ascii="Times New Roman" w:hAnsi="Times New Roman" w:cs="Times New Roman"/>
          <w:sz w:val="24"/>
          <w:szCs w:val="24"/>
        </w:rPr>
        <w:t xml:space="preserve">училищата намиращи се на територията на </w:t>
      </w:r>
      <w:r w:rsidR="0026749A" w:rsidRPr="0026749A">
        <w:rPr>
          <w:rFonts w:ascii="Times New Roman" w:hAnsi="Times New Roman" w:cs="Times New Roman"/>
          <w:sz w:val="24"/>
          <w:szCs w:val="24"/>
        </w:rPr>
        <w:t>Община Балчик</w:t>
      </w:r>
      <w:r w:rsidRPr="0026749A">
        <w:rPr>
          <w:rFonts w:ascii="Times New Roman" w:hAnsi="Times New Roman" w:cs="Times New Roman"/>
          <w:sz w:val="24"/>
          <w:szCs w:val="24"/>
        </w:rPr>
        <w:t xml:space="preserve"> са изнесени лекции.</w:t>
      </w:r>
    </w:p>
    <w:p w:rsidR="0026749A" w:rsidRDefault="00A04D6C" w:rsidP="00B854B5">
      <w:pPr>
        <w:pStyle w:val="a3"/>
        <w:numPr>
          <w:ilvl w:val="0"/>
          <w:numId w:val="22"/>
        </w:numPr>
        <w:jc w:val="both"/>
        <w:rPr>
          <w:rFonts w:ascii="Times New Roman" w:hAnsi="Times New Roman" w:cs="Times New Roman"/>
          <w:sz w:val="24"/>
          <w:szCs w:val="24"/>
        </w:rPr>
      </w:pPr>
      <w:r w:rsidRPr="0026749A">
        <w:rPr>
          <w:rFonts w:ascii="Times New Roman" w:hAnsi="Times New Roman" w:cs="Times New Roman"/>
          <w:sz w:val="24"/>
          <w:szCs w:val="24"/>
        </w:rPr>
        <w:t>Участия в експертно обсъждане на про</w:t>
      </w:r>
      <w:r w:rsidR="0026749A" w:rsidRPr="0026749A">
        <w:rPr>
          <w:rFonts w:ascii="Times New Roman" w:hAnsi="Times New Roman" w:cs="Times New Roman"/>
          <w:sz w:val="24"/>
          <w:szCs w:val="24"/>
        </w:rPr>
        <w:t xml:space="preserve">ект на закона за отклоняване от </w:t>
      </w:r>
      <w:r w:rsidRPr="0026749A">
        <w:rPr>
          <w:rFonts w:ascii="Times New Roman" w:hAnsi="Times New Roman" w:cs="Times New Roman"/>
          <w:sz w:val="24"/>
          <w:szCs w:val="24"/>
        </w:rPr>
        <w:t>наказателно производство и налагане на възпитат</w:t>
      </w:r>
      <w:r w:rsidR="0026749A" w:rsidRPr="0026749A">
        <w:rPr>
          <w:rFonts w:ascii="Times New Roman" w:hAnsi="Times New Roman" w:cs="Times New Roman"/>
          <w:sz w:val="24"/>
          <w:szCs w:val="24"/>
        </w:rPr>
        <w:t>елни мерки на непълнолетни лица;</w:t>
      </w:r>
    </w:p>
    <w:p w:rsidR="0026749A" w:rsidRDefault="00A04D6C" w:rsidP="00B854B5">
      <w:pPr>
        <w:pStyle w:val="a3"/>
        <w:numPr>
          <w:ilvl w:val="0"/>
          <w:numId w:val="22"/>
        </w:numPr>
        <w:jc w:val="both"/>
        <w:rPr>
          <w:rFonts w:ascii="Times New Roman" w:hAnsi="Times New Roman" w:cs="Times New Roman"/>
          <w:sz w:val="24"/>
          <w:szCs w:val="24"/>
        </w:rPr>
      </w:pPr>
      <w:r w:rsidRPr="0026749A">
        <w:rPr>
          <w:rFonts w:ascii="Times New Roman" w:hAnsi="Times New Roman" w:cs="Times New Roman"/>
          <w:sz w:val="24"/>
          <w:szCs w:val="24"/>
        </w:rPr>
        <w:t>Взаимодействия с други институции и НПО, работещи по линия превенция на</w:t>
      </w:r>
      <w:r w:rsidR="0026749A" w:rsidRPr="0026749A">
        <w:rPr>
          <w:rFonts w:ascii="Times New Roman" w:hAnsi="Times New Roman" w:cs="Times New Roman"/>
          <w:sz w:val="24"/>
          <w:szCs w:val="24"/>
        </w:rPr>
        <w:t xml:space="preserve"> престъпленията от и срещу деца;</w:t>
      </w:r>
    </w:p>
    <w:p w:rsidR="00A04D6C" w:rsidRDefault="00A04D6C" w:rsidP="00B854B5">
      <w:pPr>
        <w:pStyle w:val="a3"/>
        <w:numPr>
          <w:ilvl w:val="0"/>
          <w:numId w:val="22"/>
        </w:numPr>
        <w:jc w:val="both"/>
        <w:rPr>
          <w:rFonts w:ascii="Times New Roman" w:hAnsi="Times New Roman" w:cs="Times New Roman"/>
          <w:sz w:val="24"/>
          <w:szCs w:val="24"/>
        </w:rPr>
      </w:pPr>
      <w:r w:rsidRPr="0026749A">
        <w:rPr>
          <w:rFonts w:ascii="Times New Roman" w:hAnsi="Times New Roman" w:cs="Times New Roman"/>
          <w:sz w:val="24"/>
          <w:szCs w:val="24"/>
        </w:rPr>
        <w:t xml:space="preserve">Съгласно изготвени графици на служителите от ОЗД при ДСП- </w:t>
      </w:r>
      <w:r w:rsidR="0026749A" w:rsidRPr="0026749A">
        <w:rPr>
          <w:rFonts w:ascii="Times New Roman" w:hAnsi="Times New Roman" w:cs="Times New Roman"/>
          <w:sz w:val="24"/>
          <w:szCs w:val="24"/>
        </w:rPr>
        <w:t>гр. Балчик</w:t>
      </w:r>
      <w:r w:rsidRPr="0026749A">
        <w:rPr>
          <w:rFonts w:ascii="Times New Roman" w:hAnsi="Times New Roman" w:cs="Times New Roman"/>
          <w:sz w:val="24"/>
          <w:szCs w:val="24"/>
        </w:rPr>
        <w:t xml:space="preserve"> в района</w:t>
      </w:r>
      <w:r w:rsidR="0026749A" w:rsidRPr="0026749A">
        <w:rPr>
          <w:rFonts w:ascii="Times New Roman" w:hAnsi="Times New Roman" w:cs="Times New Roman"/>
          <w:sz w:val="24"/>
          <w:szCs w:val="24"/>
        </w:rPr>
        <w:t xml:space="preserve"> </w:t>
      </w:r>
      <w:r w:rsidRPr="0026749A">
        <w:rPr>
          <w:rFonts w:ascii="Times New Roman" w:hAnsi="Times New Roman" w:cs="Times New Roman"/>
          <w:sz w:val="24"/>
          <w:szCs w:val="24"/>
        </w:rPr>
        <w:t>на съответните общините, са организирани мобилни групи, които ежемесечно обхождат</w:t>
      </w:r>
      <w:r w:rsidR="0026749A" w:rsidRPr="0026749A">
        <w:rPr>
          <w:rFonts w:ascii="Times New Roman" w:hAnsi="Times New Roman" w:cs="Times New Roman"/>
          <w:sz w:val="24"/>
          <w:szCs w:val="24"/>
        </w:rPr>
        <w:t xml:space="preserve"> </w:t>
      </w:r>
      <w:r w:rsidRPr="0026749A">
        <w:rPr>
          <w:rFonts w:ascii="Times New Roman" w:hAnsi="Times New Roman" w:cs="Times New Roman"/>
          <w:sz w:val="24"/>
          <w:szCs w:val="24"/>
        </w:rPr>
        <w:t>по график съответните територии, като наблюдават за скитащи, просещи и безнадзорни</w:t>
      </w:r>
      <w:r w:rsidR="0026749A" w:rsidRPr="0026749A">
        <w:rPr>
          <w:rFonts w:ascii="Times New Roman" w:hAnsi="Times New Roman" w:cs="Times New Roman"/>
          <w:sz w:val="24"/>
          <w:szCs w:val="24"/>
        </w:rPr>
        <w:t xml:space="preserve"> </w:t>
      </w:r>
      <w:r w:rsidRPr="0026749A">
        <w:rPr>
          <w:rFonts w:ascii="Times New Roman" w:hAnsi="Times New Roman" w:cs="Times New Roman"/>
          <w:sz w:val="24"/>
          <w:szCs w:val="24"/>
        </w:rPr>
        <w:t>деца. Съвместно с МКБППМН и ОЗД, се набелязват мерки, за превенция спрямо деца в</w:t>
      </w:r>
      <w:r w:rsidR="0026749A" w:rsidRPr="0026749A">
        <w:rPr>
          <w:rFonts w:ascii="Times New Roman" w:hAnsi="Times New Roman" w:cs="Times New Roman"/>
          <w:sz w:val="24"/>
          <w:szCs w:val="24"/>
        </w:rPr>
        <w:t xml:space="preserve"> </w:t>
      </w:r>
      <w:r w:rsidRPr="0026749A">
        <w:rPr>
          <w:rFonts w:ascii="Times New Roman" w:hAnsi="Times New Roman" w:cs="Times New Roman"/>
          <w:sz w:val="24"/>
          <w:szCs w:val="24"/>
        </w:rPr>
        <w:t xml:space="preserve">рисково положение, както и такива склонни </w:t>
      </w:r>
      <w:r w:rsidR="0026749A" w:rsidRPr="0026749A">
        <w:rPr>
          <w:rFonts w:ascii="Times New Roman" w:hAnsi="Times New Roman" w:cs="Times New Roman"/>
          <w:sz w:val="24"/>
          <w:szCs w:val="24"/>
        </w:rPr>
        <w:t>към извършване на престъпление;</w:t>
      </w:r>
    </w:p>
    <w:p w:rsidR="0026749A" w:rsidRPr="0026749A" w:rsidRDefault="0026749A" w:rsidP="0026749A">
      <w:pPr>
        <w:pStyle w:val="a3"/>
        <w:jc w:val="both"/>
        <w:rPr>
          <w:rFonts w:ascii="Times New Roman" w:hAnsi="Times New Roman" w:cs="Times New Roman"/>
          <w:sz w:val="24"/>
          <w:szCs w:val="24"/>
        </w:rPr>
      </w:pPr>
    </w:p>
    <w:p w:rsidR="00536756" w:rsidRDefault="00536756" w:rsidP="00536756">
      <w:pPr>
        <w:pStyle w:val="a3"/>
        <w:numPr>
          <w:ilvl w:val="0"/>
          <w:numId w:val="1"/>
        </w:numPr>
        <w:jc w:val="both"/>
        <w:rPr>
          <w:rFonts w:ascii="Times New Roman" w:hAnsi="Times New Roman" w:cs="Times New Roman"/>
          <w:b/>
          <w:sz w:val="28"/>
          <w:szCs w:val="28"/>
        </w:rPr>
      </w:pPr>
      <w:r>
        <w:rPr>
          <w:rFonts w:ascii="Times New Roman" w:hAnsi="Times New Roman" w:cs="Times New Roman"/>
          <w:b/>
          <w:sz w:val="28"/>
          <w:szCs w:val="28"/>
        </w:rPr>
        <w:t>ИНФОРМИРАНОСТ И ДИГИТАЛНИ УМЕНИЯ</w:t>
      </w:r>
    </w:p>
    <w:p w:rsidR="00536756" w:rsidRDefault="00B103A3" w:rsidP="008F160E">
      <w:pPr>
        <w:jc w:val="both"/>
        <w:rPr>
          <w:rFonts w:ascii="Times New Roman" w:hAnsi="Times New Roman" w:cs="Times New Roman"/>
          <w:sz w:val="24"/>
          <w:szCs w:val="24"/>
        </w:rPr>
      </w:pPr>
      <w:r>
        <w:rPr>
          <w:rFonts w:ascii="Times New Roman" w:hAnsi="Times New Roman" w:cs="Times New Roman"/>
          <w:sz w:val="24"/>
          <w:szCs w:val="24"/>
        </w:rPr>
        <w:t xml:space="preserve">         </w:t>
      </w:r>
      <w:r w:rsidR="00536756" w:rsidRPr="00B103A3">
        <w:rPr>
          <w:rFonts w:ascii="Times New Roman" w:hAnsi="Times New Roman" w:cs="Times New Roman"/>
          <w:sz w:val="24"/>
          <w:szCs w:val="24"/>
        </w:rPr>
        <w:t>Информираността и дигиталните умения играят ключова роля за развитието и успешната интеграция на младежите в съвременното общество. В Община Балчик се предприемат мерки и инициативи, насочени към подобряване на информираността и развитието на дигитални умения на младежите.</w:t>
      </w:r>
      <w:r w:rsidR="008F160E">
        <w:rPr>
          <w:rFonts w:ascii="Times New Roman" w:hAnsi="Times New Roman" w:cs="Times New Roman"/>
          <w:sz w:val="24"/>
          <w:szCs w:val="24"/>
        </w:rPr>
        <w:t xml:space="preserve"> </w:t>
      </w:r>
      <w:r w:rsidR="008F160E" w:rsidRPr="008F160E">
        <w:rPr>
          <w:rFonts w:ascii="Times New Roman" w:hAnsi="Times New Roman" w:cs="Times New Roman"/>
          <w:sz w:val="24"/>
          <w:szCs w:val="24"/>
        </w:rPr>
        <w:t xml:space="preserve">Един от приоритетите в политиката на </w:t>
      </w:r>
      <w:r w:rsidR="008F160E">
        <w:rPr>
          <w:rFonts w:ascii="Times New Roman" w:hAnsi="Times New Roman" w:cs="Times New Roman"/>
          <w:sz w:val="24"/>
          <w:szCs w:val="24"/>
        </w:rPr>
        <w:t>Община Балчик</w:t>
      </w:r>
      <w:r w:rsidR="008F160E" w:rsidRPr="008F160E">
        <w:rPr>
          <w:rFonts w:ascii="Times New Roman" w:hAnsi="Times New Roman" w:cs="Times New Roman"/>
          <w:sz w:val="24"/>
          <w:szCs w:val="24"/>
        </w:rPr>
        <w:t xml:space="preserve"> е повишаване качеството и</w:t>
      </w:r>
      <w:r w:rsidR="008F160E">
        <w:rPr>
          <w:rFonts w:ascii="Times New Roman" w:hAnsi="Times New Roman" w:cs="Times New Roman"/>
          <w:sz w:val="24"/>
          <w:szCs w:val="24"/>
        </w:rPr>
        <w:t xml:space="preserve"> </w:t>
      </w:r>
      <w:r w:rsidR="008F160E" w:rsidRPr="008F160E">
        <w:rPr>
          <w:rFonts w:ascii="Times New Roman" w:hAnsi="Times New Roman" w:cs="Times New Roman"/>
          <w:sz w:val="24"/>
          <w:szCs w:val="24"/>
        </w:rPr>
        <w:t>достъпът до информационни услуги в п</w:t>
      </w:r>
      <w:r w:rsidR="008F160E">
        <w:rPr>
          <w:rFonts w:ascii="Times New Roman" w:hAnsi="Times New Roman" w:cs="Times New Roman"/>
          <w:sz w:val="24"/>
          <w:szCs w:val="24"/>
        </w:rPr>
        <w:t xml:space="preserve">одкрепа на младежкото развитие. </w:t>
      </w:r>
      <w:r w:rsidR="008F160E" w:rsidRPr="008F160E">
        <w:rPr>
          <w:rFonts w:ascii="Times New Roman" w:hAnsi="Times New Roman" w:cs="Times New Roman"/>
          <w:sz w:val="24"/>
          <w:szCs w:val="24"/>
        </w:rPr>
        <w:t>Днес източниците на масова обществена информац</w:t>
      </w:r>
      <w:r w:rsidR="008F160E">
        <w:rPr>
          <w:rFonts w:ascii="Times New Roman" w:hAnsi="Times New Roman" w:cs="Times New Roman"/>
          <w:sz w:val="24"/>
          <w:szCs w:val="24"/>
        </w:rPr>
        <w:t xml:space="preserve">ия: електронни и печатни медии, </w:t>
      </w:r>
      <w:r w:rsidR="008F160E" w:rsidRPr="008F160E">
        <w:rPr>
          <w:rFonts w:ascii="Times New Roman" w:hAnsi="Times New Roman" w:cs="Times New Roman"/>
          <w:sz w:val="24"/>
          <w:szCs w:val="24"/>
        </w:rPr>
        <w:t>образователни институции, обществени библиотеки и др., и</w:t>
      </w:r>
      <w:r w:rsidR="008F160E">
        <w:rPr>
          <w:rFonts w:ascii="Times New Roman" w:hAnsi="Times New Roman" w:cs="Times New Roman"/>
          <w:sz w:val="24"/>
          <w:szCs w:val="24"/>
        </w:rPr>
        <w:t xml:space="preserve">мат ключова роля за събирането, </w:t>
      </w:r>
      <w:r w:rsidR="008F160E" w:rsidRPr="008F160E">
        <w:rPr>
          <w:rFonts w:ascii="Times New Roman" w:hAnsi="Times New Roman" w:cs="Times New Roman"/>
          <w:sz w:val="24"/>
          <w:szCs w:val="24"/>
        </w:rPr>
        <w:t xml:space="preserve">организирането и ползването на информация и за </w:t>
      </w:r>
      <w:r w:rsidR="008F160E" w:rsidRPr="008F160E">
        <w:rPr>
          <w:rFonts w:ascii="Times New Roman" w:hAnsi="Times New Roman" w:cs="Times New Roman"/>
          <w:sz w:val="24"/>
          <w:szCs w:val="24"/>
        </w:rPr>
        <w:lastRenderedPageBreak/>
        <w:t>осигур</w:t>
      </w:r>
      <w:r w:rsidR="008F160E">
        <w:rPr>
          <w:rFonts w:ascii="Times New Roman" w:hAnsi="Times New Roman" w:cs="Times New Roman"/>
          <w:sz w:val="24"/>
          <w:szCs w:val="24"/>
        </w:rPr>
        <w:t xml:space="preserve">яването на достъп до широк кръг </w:t>
      </w:r>
      <w:r w:rsidR="008F160E" w:rsidRPr="008F160E">
        <w:rPr>
          <w:rFonts w:ascii="Times New Roman" w:hAnsi="Times New Roman" w:cs="Times New Roman"/>
          <w:sz w:val="24"/>
          <w:szCs w:val="24"/>
        </w:rPr>
        <w:t xml:space="preserve">информационни източници. Община </w:t>
      </w:r>
      <w:r w:rsidR="008F160E">
        <w:rPr>
          <w:rFonts w:ascii="Times New Roman" w:hAnsi="Times New Roman" w:cs="Times New Roman"/>
          <w:sz w:val="24"/>
          <w:szCs w:val="24"/>
        </w:rPr>
        <w:t>Балчик</w:t>
      </w:r>
      <w:r w:rsidR="008F160E" w:rsidRPr="008F160E">
        <w:rPr>
          <w:rFonts w:ascii="Times New Roman" w:hAnsi="Times New Roman" w:cs="Times New Roman"/>
          <w:sz w:val="24"/>
          <w:szCs w:val="24"/>
        </w:rPr>
        <w:t xml:space="preserve"> има</w:t>
      </w:r>
      <w:r w:rsidR="008F160E">
        <w:rPr>
          <w:rFonts w:ascii="Times New Roman" w:hAnsi="Times New Roman" w:cs="Times New Roman"/>
          <w:sz w:val="24"/>
          <w:szCs w:val="24"/>
        </w:rPr>
        <w:t xml:space="preserve"> изградена много добра културна </w:t>
      </w:r>
      <w:r w:rsidR="008F160E" w:rsidRPr="008F160E">
        <w:rPr>
          <w:rFonts w:ascii="Times New Roman" w:hAnsi="Times New Roman" w:cs="Times New Roman"/>
          <w:sz w:val="24"/>
          <w:szCs w:val="24"/>
        </w:rPr>
        <w:t>инфраструктура в това отношение – обществени библиотеки,</w:t>
      </w:r>
      <w:r w:rsidR="008F160E">
        <w:rPr>
          <w:rFonts w:ascii="Times New Roman" w:hAnsi="Times New Roman" w:cs="Times New Roman"/>
          <w:sz w:val="24"/>
          <w:szCs w:val="24"/>
        </w:rPr>
        <w:t xml:space="preserve"> музеи, читалища. Те изпълняват </w:t>
      </w:r>
      <w:r w:rsidR="008F160E" w:rsidRPr="008F160E">
        <w:rPr>
          <w:rFonts w:ascii="Times New Roman" w:hAnsi="Times New Roman" w:cs="Times New Roman"/>
          <w:sz w:val="24"/>
          <w:szCs w:val="24"/>
        </w:rPr>
        <w:t xml:space="preserve">и ролята на памет за миналото като събират, съхраняват и </w:t>
      </w:r>
      <w:r w:rsidR="008F160E">
        <w:rPr>
          <w:rFonts w:ascii="Times New Roman" w:hAnsi="Times New Roman" w:cs="Times New Roman"/>
          <w:sz w:val="24"/>
          <w:szCs w:val="24"/>
        </w:rPr>
        <w:t xml:space="preserve">осигуряват достъп до материали, </w:t>
      </w:r>
      <w:r w:rsidR="008F160E" w:rsidRPr="008F160E">
        <w:rPr>
          <w:rFonts w:ascii="Times New Roman" w:hAnsi="Times New Roman" w:cs="Times New Roman"/>
          <w:sz w:val="24"/>
          <w:szCs w:val="24"/>
        </w:rPr>
        <w:t>свързани с историята на общността или на отделни</w:t>
      </w:r>
      <w:r w:rsidR="008F160E">
        <w:rPr>
          <w:rFonts w:ascii="Times New Roman" w:hAnsi="Times New Roman" w:cs="Times New Roman"/>
          <w:sz w:val="24"/>
          <w:szCs w:val="24"/>
        </w:rPr>
        <w:t xml:space="preserve"> личности. Чрез предлагането на </w:t>
      </w:r>
      <w:r w:rsidR="008F160E" w:rsidRPr="008F160E">
        <w:rPr>
          <w:rFonts w:ascii="Times New Roman" w:hAnsi="Times New Roman" w:cs="Times New Roman"/>
          <w:sz w:val="24"/>
          <w:szCs w:val="24"/>
        </w:rPr>
        <w:t>разнообразна информация те подпомагат хората да участва</w:t>
      </w:r>
      <w:r w:rsidR="008F160E">
        <w:rPr>
          <w:rFonts w:ascii="Times New Roman" w:hAnsi="Times New Roman" w:cs="Times New Roman"/>
          <w:sz w:val="24"/>
          <w:szCs w:val="24"/>
        </w:rPr>
        <w:t xml:space="preserve">т компетентно при обсъждането и </w:t>
      </w:r>
      <w:r w:rsidR="008F160E" w:rsidRPr="008F160E">
        <w:rPr>
          <w:rFonts w:ascii="Times New Roman" w:hAnsi="Times New Roman" w:cs="Times New Roman"/>
          <w:sz w:val="24"/>
          <w:szCs w:val="24"/>
        </w:rPr>
        <w:t>вземането на решения по ключови проблеми. Културните инс</w:t>
      </w:r>
      <w:r w:rsidR="008F160E">
        <w:rPr>
          <w:rFonts w:ascii="Times New Roman" w:hAnsi="Times New Roman" w:cs="Times New Roman"/>
          <w:sz w:val="24"/>
          <w:szCs w:val="24"/>
        </w:rPr>
        <w:t xml:space="preserve">титуции на територията на града </w:t>
      </w:r>
      <w:r w:rsidR="008F160E" w:rsidRPr="008F160E">
        <w:rPr>
          <w:rFonts w:ascii="Times New Roman" w:hAnsi="Times New Roman" w:cs="Times New Roman"/>
          <w:sz w:val="24"/>
          <w:szCs w:val="24"/>
        </w:rPr>
        <w:t>успешно си сътрудничат с други организации, за да о</w:t>
      </w:r>
      <w:r w:rsidR="008F160E">
        <w:rPr>
          <w:rFonts w:ascii="Times New Roman" w:hAnsi="Times New Roman" w:cs="Times New Roman"/>
          <w:sz w:val="24"/>
          <w:szCs w:val="24"/>
        </w:rPr>
        <w:t xml:space="preserve">ползотворят по най-добрия начин </w:t>
      </w:r>
      <w:r w:rsidR="008F160E" w:rsidRPr="008F160E">
        <w:rPr>
          <w:rFonts w:ascii="Times New Roman" w:hAnsi="Times New Roman" w:cs="Times New Roman"/>
          <w:sz w:val="24"/>
          <w:szCs w:val="24"/>
        </w:rPr>
        <w:t>ресурсите, с които разп</w:t>
      </w:r>
      <w:r w:rsidR="008F160E">
        <w:rPr>
          <w:rFonts w:ascii="Times New Roman" w:hAnsi="Times New Roman" w:cs="Times New Roman"/>
          <w:sz w:val="24"/>
          <w:szCs w:val="24"/>
        </w:rPr>
        <w:t xml:space="preserve">олагат. </w:t>
      </w:r>
      <w:r w:rsidR="008F160E" w:rsidRPr="008F160E">
        <w:rPr>
          <w:rFonts w:ascii="Times New Roman" w:hAnsi="Times New Roman" w:cs="Times New Roman"/>
          <w:sz w:val="24"/>
          <w:szCs w:val="24"/>
        </w:rPr>
        <w:t>Бързото нарастване на обема на достъпн</w:t>
      </w:r>
      <w:r w:rsidR="008F160E">
        <w:rPr>
          <w:rFonts w:ascii="Times New Roman" w:hAnsi="Times New Roman" w:cs="Times New Roman"/>
          <w:sz w:val="24"/>
          <w:szCs w:val="24"/>
        </w:rPr>
        <w:t xml:space="preserve">ата информация и продължаващите </w:t>
      </w:r>
      <w:r w:rsidR="008F160E" w:rsidRPr="008F160E">
        <w:rPr>
          <w:rFonts w:ascii="Times New Roman" w:hAnsi="Times New Roman" w:cs="Times New Roman"/>
          <w:sz w:val="24"/>
          <w:szCs w:val="24"/>
        </w:rPr>
        <w:t>технологични промени вече имат значителен ефект върху обществените библиот</w:t>
      </w:r>
      <w:r w:rsidR="008F160E">
        <w:rPr>
          <w:rFonts w:ascii="Times New Roman" w:hAnsi="Times New Roman" w:cs="Times New Roman"/>
          <w:sz w:val="24"/>
          <w:szCs w:val="24"/>
        </w:rPr>
        <w:t xml:space="preserve">еки и </w:t>
      </w:r>
      <w:r w:rsidR="008F160E" w:rsidRPr="008F160E">
        <w:rPr>
          <w:rFonts w:ascii="Times New Roman" w:hAnsi="Times New Roman" w:cs="Times New Roman"/>
          <w:sz w:val="24"/>
          <w:szCs w:val="24"/>
        </w:rPr>
        <w:t>услугите, които те предлагат.</w:t>
      </w:r>
    </w:p>
    <w:p w:rsidR="008F160E" w:rsidRDefault="008F160E" w:rsidP="008F160E">
      <w:pPr>
        <w:jc w:val="both"/>
        <w:rPr>
          <w:rFonts w:ascii="Times New Roman" w:hAnsi="Times New Roman" w:cs="Times New Roman"/>
          <w:sz w:val="24"/>
          <w:szCs w:val="24"/>
        </w:rPr>
      </w:pPr>
      <w:r>
        <w:rPr>
          <w:rFonts w:ascii="Times New Roman" w:hAnsi="Times New Roman" w:cs="Times New Roman"/>
          <w:sz w:val="24"/>
          <w:szCs w:val="24"/>
        </w:rPr>
        <w:t xml:space="preserve">        </w:t>
      </w:r>
      <w:r w:rsidRPr="008F160E">
        <w:rPr>
          <w:rFonts w:ascii="Times New Roman" w:hAnsi="Times New Roman" w:cs="Times New Roman"/>
          <w:sz w:val="24"/>
          <w:szCs w:val="24"/>
        </w:rPr>
        <w:t>Основни направления за работа са: художествено-творческа и концертна дейност и</w:t>
      </w:r>
      <w:r w:rsidRPr="008F160E">
        <w:rPr>
          <w:rFonts w:ascii="Times New Roman" w:hAnsi="Times New Roman" w:cs="Times New Roman"/>
          <w:sz w:val="24"/>
          <w:szCs w:val="24"/>
        </w:rPr>
        <w:br/>
        <w:t>работа по национални младежки програми и инициативи.</w:t>
      </w:r>
      <w:r>
        <w:rPr>
          <w:rFonts w:ascii="Times New Roman" w:hAnsi="Times New Roman" w:cs="Times New Roman"/>
          <w:sz w:val="24"/>
          <w:szCs w:val="24"/>
        </w:rPr>
        <w:t xml:space="preserve"> Въпреки масовото навлизане </w:t>
      </w:r>
      <w:r w:rsidRPr="008F160E">
        <w:rPr>
          <w:rFonts w:ascii="Times New Roman" w:hAnsi="Times New Roman" w:cs="Times New Roman"/>
          <w:sz w:val="24"/>
          <w:szCs w:val="24"/>
        </w:rPr>
        <w:t>на информационни технологии в бита и в работата,</w:t>
      </w:r>
      <w:r>
        <w:rPr>
          <w:rFonts w:ascii="Times New Roman" w:hAnsi="Times New Roman" w:cs="Times New Roman"/>
          <w:sz w:val="24"/>
          <w:szCs w:val="24"/>
        </w:rPr>
        <w:t xml:space="preserve"> </w:t>
      </w:r>
      <w:r w:rsidRPr="008F160E">
        <w:rPr>
          <w:rFonts w:ascii="Times New Roman" w:hAnsi="Times New Roman" w:cs="Times New Roman"/>
          <w:sz w:val="24"/>
          <w:szCs w:val="24"/>
        </w:rPr>
        <w:t>достъпът до информация на младите хора все още е ограничен. Публичните услуги в</w:t>
      </w:r>
      <w:r>
        <w:rPr>
          <w:rFonts w:ascii="Times New Roman" w:hAnsi="Times New Roman" w:cs="Times New Roman"/>
          <w:sz w:val="24"/>
          <w:szCs w:val="24"/>
        </w:rPr>
        <w:t xml:space="preserve"> </w:t>
      </w:r>
      <w:r w:rsidRPr="008F160E">
        <w:rPr>
          <w:rFonts w:ascii="Times New Roman" w:hAnsi="Times New Roman" w:cs="Times New Roman"/>
          <w:sz w:val="24"/>
          <w:szCs w:val="24"/>
        </w:rPr>
        <w:t>подкрепа на младите хора все още не са с необходимото качество и не достигат до</w:t>
      </w:r>
      <w:r>
        <w:rPr>
          <w:rFonts w:ascii="Times New Roman" w:hAnsi="Times New Roman" w:cs="Times New Roman"/>
          <w:sz w:val="24"/>
          <w:szCs w:val="24"/>
        </w:rPr>
        <w:t xml:space="preserve"> </w:t>
      </w:r>
      <w:r w:rsidRPr="008F160E">
        <w:rPr>
          <w:rFonts w:ascii="Times New Roman" w:hAnsi="Times New Roman" w:cs="Times New Roman"/>
          <w:sz w:val="24"/>
          <w:szCs w:val="24"/>
        </w:rPr>
        <w:t>всички нуждаещи се, особено до младите роми и младежите в малките населени места.</w:t>
      </w:r>
      <w:r>
        <w:rPr>
          <w:rFonts w:ascii="Times New Roman" w:hAnsi="Times New Roman" w:cs="Times New Roman"/>
          <w:sz w:val="24"/>
          <w:szCs w:val="24"/>
        </w:rPr>
        <w:t xml:space="preserve"> </w:t>
      </w:r>
      <w:r w:rsidRPr="008F160E">
        <w:rPr>
          <w:rFonts w:ascii="Times New Roman" w:hAnsi="Times New Roman" w:cs="Times New Roman"/>
          <w:sz w:val="24"/>
          <w:szCs w:val="24"/>
        </w:rPr>
        <w:t xml:space="preserve">Един от приоритетите в политиката на </w:t>
      </w:r>
      <w:r>
        <w:rPr>
          <w:rFonts w:ascii="Times New Roman" w:hAnsi="Times New Roman" w:cs="Times New Roman"/>
          <w:sz w:val="24"/>
          <w:szCs w:val="24"/>
        </w:rPr>
        <w:t>Община Балчик</w:t>
      </w:r>
      <w:r w:rsidRPr="008F160E">
        <w:rPr>
          <w:rFonts w:ascii="Times New Roman" w:hAnsi="Times New Roman" w:cs="Times New Roman"/>
          <w:sz w:val="24"/>
          <w:szCs w:val="24"/>
        </w:rPr>
        <w:t xml:space="preserve"> е повишаване</w:t>
      </w:r>
      <w:r>
        <w:rPr>
          <w:rFonts w:ascii="Times New Roman" w:hAnsi="Times New Roman" w:cs="Times New Roman"/>
          <w:sz w:val="24"/>
          <w:szCs w:val="24"/>
        </w:rPr>
        <w:t xml:space="preserve"> </w:t>
      </w:r>
      <w:r w:rsidRPr="008F160E">
        <w:rPr>
          <w:rFonts w:ascii="Times New Roman" w:hAnsi="Times New Roman" w:cs="Times New Roman"/>
          <w:sz w:val="24"/>
          <w:szCs w:val="24"/>
        </w:rPr>
        <w:t>качеството и достъпът до информационни услуги в подкрепа на младежкото развитие.</w:t>
      </w:r>
      <w:r>
        <w:rPr>
          <w:rFonts w:ascii="Times New Roman" w:hAnsi="Times New Roman" w:cs="Times New Roman"/>
          <w:sz w:val="24"/>
          <w:szCs w:val="24"/>
        </w:rPr>
        <w:t xml:space="preserve"> </w:t>
      </w:r>
      <w:r w:rsidRPr="008F160E">
        <w:rPr>
          <w:rFonts w:ascii="Times New Roman" w:hAnsi="Times New Roman" w:cs="Times New Roman"/>
          <w:sz w:val="24"/>
          <w:szCs w:val="24"/>
        </w:rPr>
        <w:t>Днес източниците на масова обществена информация, като електронни и печатни</w:t>
      </w:r>
      <w:r>
        <w:rPr>
          <w:rFonts w:ascii="Times New Roman" w:hAnsi="Times New Roman" w:cs="Times New Roman"/>
          <w:sz w:val="24"/>
          <w:szCs w:val="24"/>
        </w:rPr>
        <w:t xml:space="preserve"> </w:t>
      </w:r>
      <w:r w:rsidRPr="008F160E">
        <w:rPr>
          <w:rFonts w:ascii="Times New Roman" w:hAnsi="Times New Roman" w:cs="Times New Roman"/>
          <w:sz w:val="24"/>
          <w:szCs w:val="24"/>
        </w:rPr>
        <w:t>медии, образователни институции и обществени библиотеки, се приемат за даденост. Те</w:t>
      </w:r>
      <w:r>
        <w:rPr>
          <w:rFonts w:ascii="Times New Roman" w:hAnsi="Times New Roman" w:cs="Times New Roman"/>
          <w:sz w:val="24"/>
          <w:szCs w:val="24"/>
        </w:rPr>
        <w:t xml:space="preserve"> </w:t>
      </w:r>
      <w:r w:rsidRPr="008F160E">
        <w:rPr>
          <w:rFonts w:ascii="Times New Roman" w:hAnsi="Times New Roman" w:cs="Times New Roman"/>
          <w:sz w:val="24"/>
          <w:szCs w:val="24"/>
        </w:rPr>
        <w:t>имат ключова роля за събирането, организирането и ползването на информация и за</w:t>
      </w:r>
      <w:r>
        <w:rPr>
          <w:rFonts w:ascii="Times New Roman" w:hAnsi="Times New Roman" w:cs="Times New Roman"/>
          <w:sz w:val="24"/>
          <w:szCs w:val="24"/>
        </w:rPr>
        <w:t xml:space="preserve"> </w:t>
      </w:r>
      <w:r w:rsidRPr="008F160E">
        <w:rPr>
          <w:rFonts w:ascii="Times New Roman" w:hAnsi="Times New Roman" w:cs="Times New Roman"/>
          <w:sz w:val="24"/>
          <w:szCs w:val="24"/>
        </w:rPr>
        <w:t xml:space="preserve">осигуряването на достъп до широк кръг информационни източници. Община </w:t>
      </w:r>
      <w:r>
        <w:rPr>
          <w:rFonts w:ascii="Times New Roman" w:hAnsi="Times New Roman" w:cs="Times New Roman"/>
          <w:sz w:val="24"/>
          <w:szCs w:val="24"/>
        </w:rPr>
        <w:t xml:space="preserve">Балчик </w:t>
      </w:r>
      <w:r w:rsidRPr="008F160E">
        <w:rPr>
          <w:rFonts w:ascii="Times New Roman" w:hAnsi="Times New Roman" w:cs="Times New Roman"/>
          <w:sz w:val="24"/>
          <w:szCs w:val="24"/>
        </w:rPr>
        <w:t>има изградена много добра културна инфраструктура в това отношение – обществени</w:t>
      </w:r>
      <w:r>
        <w:rPr>
          <w:rFonts w:ascii="Times New Roman" w:hAnsi="Times New Roman" w:cs="Times New Roman"/>
          <w:sz w:val="24"/>
          <w:szCs w:val="24"/>
        </w:rPr>
        <w:t xml:space="preserve"> </w:t>
      </w:r>
      <w:r w:rsidRPr="008F160E">
        <w:rPr>
          <w:rFonts w:ascii="Times New Roman" w:hAnsi="Times New Roman" w:cs="Times New Roman"/>
          <w:sz w:val="24"/>
          <w:szCs w:val="24"/>
        </w:rPr>
        <w:t>библиотеки, музеи, читалища. Те изпълняват и ролята на памет за миналото като</w:t>
      </w:r>
      <w:r>
        <w:rPr>
          <w:rFonts w:ascii="Times New Roman" w:hAnsi="Times New Roman" w:cs="Times New Roman"/>
          <w:sz w:val="24"/>
          <w:szCs w:val="24"/>
        </w:rPr>
        <w:t xml:space="preserve"> </w:t>
      </w:r>
      <w:r w:rsidRPr="008F160E">
        <w:rPr>
          <w:rFonts w:ascii="Times New Roman" w:hAnsi="Times New Roman" w:cs="Times New Roman"/>
          <w:sz w:val="24"/>
          <w:szCs w:val="24"/>
        </w:rPr>
        <w:t>събират, съхраняват и осигуряват достъп до материали, свързани с историята на</w:t>
      </w:r>
      <w:r>
        <w:rPr>
          <w:rFonts w:ascii="Times New Roman" w:hAnsi="Times New Roman" w:cs="Times New Roman"/>
          <w:sz w:val="24"/>
          <w:szCs w:val="24"/>
        </w:rPr>
        <w:t xml:space="preserve"> </w:t>
      </w:r>
      <w:r w:rsidRPr="008F160E">
        <w:rPr>
          <w:rFonts w:ascii="Times New Roman" w:hAnsi="Times New Roman" w:cs="Times New Roman"/>
          <w:sz w:val="24"/>
          <w:szCs w:val="24"/>
        </w:rPr>
        <w:t>общ</w:t>
      </w:r>
      <w:r>
        <w:rPr>
          <w:rFonts w:ascii="Times New Roman" w:hAnsi="Times New Roman" w:cs="Times New Roman"/>
          <w:sz w:val="24"/>
          <w:szCs w:val="24"/>
        </w:rPr>
        <w:t xml:space="preserve">ността или на отделни личности. </w:t>
      </w:r>
      <w:r w:rsidRPr="008F160E">
        <w:rPr>
          <w:rFonts w:ascii="Times New Roman" w:hAnsi="Times New Roman" w:cs="Times New Roman"/>
          <w:sz w:val="24"/>
          <w:szCs w:val="24"/>
        </w:rPr>
        <w:t>Чрез предлагането на разнообразна информация те</w:t>
      </w:r>
      <w:r>
        <w:rPr>
          <w:rFonts w:ascii="Times New Roman" w:hAnsi="Times New Roman" w:cs="Times New Roman"/>
          <w:sz w:val="24"/>
          <w:szCs w:val="24"/>
        </w:rPr>
        <w:t xml:space="preserve"> </w:t>
      </w:r>
      <w:r w:rsidRPr="008F160E">
        <w:rPr>
          <w:rFonts w:ascii="Times New Roman" w:hAnsi="Times New Roman" w:cs="Times New Roman"/>
          <w:sz w:val="24"/>
          <w:szCs w:val="24"/>
        </w:rPr>
        <w:t>подпомагат хората да участват компетентно при обсъждането и вземането на решения по</w:t>
      </w:r>
      <w:r>
        <w:rPr>
          <w:rFonts w:ascii="Times New Roman" w:hAnsi="Times New Roman" w:cs="Times New Roman"/>
          <w:sz w:val="24"/>
          <w:szCs w:val="24"/>
        </w:rPr>
        <w:t xml:space="preserve"> </w:t>
      </w:r>
      <w:r w:rsidRPr="008F160E">
        <w:rPr>
          <w:rFonts w:ascii="Times New Roman" w:hAnsi="Times New Roman" w:cs="Times New Roman"/>
          <w:sz w:val="24"/>
          <w:szCs w:val="24"/>
        </w:rPr>
        <w:t>ключови проблеми. Културните институции на територията на града успешно си</w:t>
      </w:r>
      <w:r>
        <w:rPr>
          <w:rFonts w:ascii="Times New Roman" w:hAnsi="Times New Roman" w:cs="Times New Roman"/>
          <w:sz w:val="24"/>
          <w:szCs w:val="24"/>
        </w:rPr>
        <w:t xml:space="preserve"> </w:t>
      </w:r>
      <w:r w:rsidRPr="008F160E">
        <w:rPr>
          <w:rFonts w:ascii="Times New Roman" w:hAnsi="Times New Roman" w:cs="Times New Roman"/>
          <w:sz w:val="24"/>
          <w:szCs w:val="24"/>
        </w:rPr>
        <w:t>сътрудничат с други организации, за да оползотворят по най-добрия начин ресурсите, с</w:t>
      </w:r>
      <w:r>
        <w:rPr>
          <w:rFonts w:ascii="Times New Roman" w:hAnsi="Times New Roman" w:cs="Times New Roman"/>
          <w:sz w:val="24"/>
          <w:szCs w:val="24"/>
        </w:rPr>
        <w:t xml:space="preserve"> </w:t>
      </w:r>
      <w:r w:rsidRPr="008F160E">
        <w:rPr>
          <w:rFonts w:ascii="Times New Roman" w:hAnsi="Times New Roman" w:cs="Times New Roman"/>
          <w:sz w:val="24"/>
          <w:szCs w:val="24"/>
        </w:rPr>
        <w:t>които разполагат.</w:t>
      </w:r>
    </w:p>
    <w:p w:rsidR="008F160E" w:rsidRPr="00B103A3" w:rsidRDefault="008F160E" w:rsidP="008F160E">
      <w:pPr>
        <w:jc w:val="both"/>
        <w:rPr>
          <w:rFonts w:ascii="Times New Roman" w:hAnsi="Times New Roman" w:cs="Times New Roman"/>
          <w:sz w:val="24"/>
          <w:szCs w:val="24"/>
        </w:rPr>
      </w:pPr>
      <w:r>
        <w:rPr>
          <w:rFonts w:ascii="Times New Roman" w:hAnsi="Times New Roman" w:cs="Times New Roman"/>
          <w:sz w:val="24"/>
          <w:szCs w:val="24"/>
        </w:rPr>
        <w:t xml:space="preserve">        </w:t>
      </w:r>
      <w:r w:rsidRPr="008F160E">
        <w:rPr>
          <w:rFonts w:ascii="Times New Roman" w:hAnsi="Times New Roman" w:cs="Times New Roman"/>
          <w:sz w:val="24"/>
          <w:szCs w:val="24"/>
        </w:rPr>
        <w:t>По-голямата част от населението на по-малки</w:t>
      </w:r>
      <w:r>
        <w:rPr>
          <w:rFonts w:ascii="Times New Roman" w:hAnsi="Times New Roman" w:cs="Times New Roman"/>
          <w:sz w:val="24"/>
          <w:szCs w:val="24"/>
        </w:rPr>
        <w:t>те общини живее в селата</w:t>
      </w:r>
      <w:r w:rsidRPr="008F160E">
        <w:rPr>
          <w:rFonts w:ascii="Times New Roman" w:hAnsi="Times New Roman" w:cs="Times New Roman"/>
          <w:sz w:val="24"/>
          <w:szCs w:val="24"/>
        </w:rPr>
        <w:t>. Ето защо дейностите на общинските ад</w:t>
      </w:r>
      <w:r>
        <w:rPr>
          <w:rFonts w:ascii="Times New Roman" w:hAnsi="Times New Roman" w:cs="Times New Roman"/>
          <w:sz w:val="24"/>
          <w:szCs w:val="24"/>
        </w:rPr>
        <w:t xml:space="preserve">министрации не са концентрирани </w:t>
      </w:r>
      <w:r w:rsidRPr="008F160E">
        <w:rPr>
          <w:rFonts w:ascii="Times New Roman" w:hAnsi="Times New Roman" w:cs="Times New Roman"/>
          <w:sz w:val="24"/>
          <w:szCs w:val="24"/>
        </w:rPr>
        <w:t>само в общинския център. Общинската администрация с</w:t>
      </w:r>
      <w:r>
        <w:rPr>
          <w:rFonts w:ascii="Times New Roman" w:hAnsi="Times New Roman" w:cs="Times New Roman"/>
          <w:sz w:val="24"/>
          <w:szCs w:val="24"/>
        </w:rPr>
        <w:t xml:space="preserve">ъдейства, организира и провежда </w:t>
      </w:r>
      <w:r w:rsidRPr="008F160E">
        <w:rPr>
          <w:rFonts w:ascii="Times New Roman" w:hAnsi="Times New Roman" w:cs="Times New Roman"/>
          <w:sz w:val="24"/>
          <w:szCs w:val="24"/>
        </w:rPr>
        <w:t>информационни кампании, касаещи проблемит</w:t>
      </w:r>
      <w:r>
        <w:rPr>
          <w:rFonts w:ascii="Times New Roman" w:hAnsi="Times New Roman" w:cs="Times New Roman"/>
          <w:sz w:val="24"/>
          <w:szCs w:val="24"/>
        </w:rPr>
        <w:t xml:space="preserve">е на младите хора в сфери като: </w:t>
      </w:r>
      <w:r w:rsidRPr="008F160E">
        <w:rPr>
          <w:rFonts w:ascii="Times New Roman" w:hAnsi="Times New Roman" w:cs="Times New Roman"/>
          <w:sz w:val="24"/>
          <w:szCs w:val="24"/>
        </w:rPr>
        <w:t>здравеопазване, безработица, образование, емиграцион</w:t>
      </w:r>
      <w:r>
        <w:rPr>
          <w:rFonts w:ascii="Times New Roman" w:hAnsi="Times New Roman" w:cs="Times New Roman"/>
          <w:sz w:val="24"/>
          <w:szCs w:val="24"/>
        </w:rPr>
        <w:t xml:space="preserve">ни нагласи и др. При провеждане </w:t>
      </w:r>
      <w:r w:rsidRPr="008F160E">
        <w:rPr>
          <w:rFonts w:ascii="Times New Roman" w:hAnsi="Times New Roman" w:cs="Times New Roman"/>
          <w:sz w:val="24"/>
          <w:szCs w:val="24"/>
        </w:rPr>
        <w:t>на тези кампании се използват презентационни материа</w:t>
      </w:r>
      <w:r>
        <w:rPr>
          <w:rFonts w:ascii="Times New Roman" w:hAnsi="Times New Roman" w:cs="Times New Roman"/>
          <w:sz w:val="24"/>
          <w:szCs w:val="24"/>
        </w:rPr>
        <w:t xml:space="preserve">ли, брошури, диплянки и пр. Към </w:t>
      </w:r>
      <w:r w:rsidRPr="008F160E">
        <w:rPr>
          <w:rFonts w:ascii="Times New Roman" w:hAnsi="Times New Roman" w:cs="Times New Roman"/>
          <w:sz w:val="24"/>
          <w:szCs w:val="24"/>
        </w:rPr>
        <w:t>структурата на общинските администрации са назначен</w:t>
      </w:r>
      <w:r>
        <w:rPr>
          <w:rFonts w:ascii="Times New Roman" w:hAnsi="Times New Roman" w:cs="Times New Roman"/>
          <w:sz w:val="24"/>
          <w:szCs w:val="24"/>
        </w:rPr>
        <w:t xml:space="preserve">и здравни работници. Те работят </w:t>
      </w:r>
      <w:r w:rsidRPr="008F160E">
        <w:rPr>
          <w:rFonts w:ascii="Times New Roman" w:hAnsi="Times New Roman" w:cs="Times New Roman"/>
          <w:sz w:val="24"/>
          <w:szCs w:val="24"/>
        </w:rPr>
        <w:t>в здравните кабинети към училища и детски градини</w:t>
      </w:r>
      <w:r>
        <w:rPr>
          <w:rFonts w:ascii="Times New Roman" w:hAnsi="Times New Roman" w:cs="Times New Roman"/>
          <w:sz w:val="24"/>
          <w:szCs w:val="24"/>
        </w:rPr>
        <w:t xml:space="preserve"> като по график обхождат всички </w:t>
      </w:r>
      <w:r w:rsidRPr="008F160E">
        <w:rPr>
          <w:rFonts w:ascii="Times New Roman" w:hAnsi="Times New Roman" w:cs="Times New Roman"/>
          <w:sz w:val="24"/>
          <w:szCs w:val="24"/>
        </w:rPr>
        <w:t xml:space="preserve">детски и учебни заведения на територията на </w:t>
      </w:r>
      <w:r>
        <w:rPr>
          <w:rFonts w:ascii="Times New Roman" w:hAnsi="Times New Roman" w:cs="Times New Roman"/>
          <w:sz w:val="24"/>
          <w:szCs w:val="24"/>
        </w:rPr>
        <w:t xml:space="preserve">общините. Работата на здравните </w:t>
      </w:r>
      <w:r w:rsidRPr="008F160E">
        <w:rPr>
          <w:rFonts w:ascii="Times New Roman" w:hAnsi="Times New Roman" w:cs="Times New Roman"/>
          <w:sz w:val="24"/>
          <w:szCs w:val="24"/>
        </w:rPr>
        <w:t>работници включва не само даване на първа дол</w:t>
      </w:r>
      <w:r>
        <w:rPr>
          <w:rFonts w:ascii="Times New Roman" w:hAnsi="Times New Roman" w:cs="Times New Roman"/>
          <w:sz w:val="24"/>
          <w:szCs w:val="24"/>
        </w:rPr>
        <w:t xml:space="preserve">екарска помощ, но и изнасяне на лекции </w:t>
      </w:r>
      <w:r w:rsidRPr="008F160E">
        <w:rPr>
          <w:rFonts w:ascii="Times New Roman" w:hAnsi="Times New Roman" w:cs="Times New Roman"/>
          <w:sz w:val="24"/>
          <w:szCs w:val="24"/>
        </w:rPr>
        <w:t>и обучения на деца и ученици по теми, касаещ</w:t>
      </w:r>
      <w:r>
        <w:rPr>
          <w:rFonts w:ascii="Times New Roman" w:hAnsi="Times New Roman" w:cs="Times New Roman"/>
          <w:sz w:val="24"/>
          <w:szCs w:val="24"/>
        </w:rPr>
        <w:t xml:space="preserve">и здравословния начин на живот, </w:t>
      </w:r>
      <w:r w:rsidRPr="008F160E">
        <w:rPr>
          <w:rFonts w:ascii="Times New Roman" w:hAnsi="Times New Roman" w:cs="Times New Roman"/>
          <w:sz w:val="24"/>
          <w:szCs w:val="24"/>
        </w:rPr>
        <w:t>превенция на ХИВ/СПИН и болести предавани по полов</w:t>
      </w:r>
      <w:r>
        <w:rPr>
          <w:rFonts w:ascii="Times New Roman" w:hAnsi="Times New Roman" w:cs="Times New Roman"/>
          <w:sz w:val="24"/>
          <w:szCs w:val="24"/>
        </w:rPr>
        <w:t xml:space="preserve"> път, борба със зависимостите и </w:t>
      </w:r>
      <w:r w:rsidRPr="008F160E">
        <w:rPr>
          <w:rFonts w:ascii="Times New Roman" w:hAnsi="Times New Roman" w:cs="Times New Roman"/>
          <w:sz w:val="24"/>
          <w:szCs w:val="24"/>
        </w:rPr>
        <w:t>пр.</w:t>
      </w:r>
    </w:p>
    <w:p w:rsidR="00536756" w:rsidRDefault="00B103A3" w:rsidP="00536756">
      <w:pPr>
        <w:jc w:val="both"/>
        <w:rPr>
          <w:rFonts w:ascii="Times New Roman" w:hAnsi="Times New Roman" w:cs="Times New Roman"/>
          <w:sz w:val="24"/>
          <w:szCs w:val="24"/>
        </w:rPr>
      </w:pPr>
      <w:r>
        <w:rPr>
          <w:rFonts w:ascii="Times New Roman" w:hAnsi="Times New Roman" w:cs="Times New Roman"/>
          <w:sz w:val="28"/>
          <w:szCs w:val="28"/>
        </w:rPr>
        <w:lastRenderedPageBreak/>
        <w:t xml:space="preserve">       </w:t>
      </w:r>
      <w:r w:rsidR="00536756" w:rsidRPr="00B103A3">
        <w:rPr>
          <w:rFonts w:ascii="Times New Roman" w:hAnsi="Times New Roman" w:cs="Times New Roman"/>
          <w:b/>
          <w:sz w:val="24"/>
          <w:szCs w:val="24"/>
        </w:rPr>
        <w:t>Достъп до</w:t>
      </w:r>
      <w:r w:rsidRPr="00B103A3">
        <w:rPr>
          <w:rFonts w:ascii="Times New Roman" w:hAnsi="Times New Roman" w:cs="Times New Roman"/>
          <w:b/>
          <w:sz w:val="24"/>
          <w:szCs w:val="24"/>
        </w:rPr>
        <w:t xml:space="preserve"> информация:</w:t>
      </w:r>
      <w:r w:rsidRPr="00B103A3">
        <w:rPr>
          <w:rFonts w:ascii="Times New Roman" w:hAnsi="Times New Roman" w:cs="Times New Roman"/>
          <w:sz w:val="24"/>
          <w:szCs w:val="24"/>
        </w:rPr>
        <w:t xml:space="preserve"> </w:t>
      </w:r>
      <w:r w:rsidR="00536756" w:rsidRPr="00B103A3">
        <w:rPr>
          <w:rFonts w:ascii="Times New Roman" w:hAnsi="Times New Roman" w:cs="Times New Roman"/>
          <w:sz w:val="24"/>
          <w:szCs w:val="24"/>
        </w:rPr>
        <w:t>Общината осигурява достъп до информация за младежите, като предоставя информационн</w:t>
      </w:r>
      <w:r>
        <w:rPr>
          <w:rFonts w:ascii="Times New Roman" w:hAnsi="Times New Roman" w:cs="Times New Roman"/>
          <w:sz w:val="24"/>
          <w:szCs w:val="24"/>
        </w:rPr>
        <w:t>и услуги и ресурси. Това</w:t>
      </w:r>
      <w:r w:rsidR="00536756" w:rsidRPr="00B103A3">
        <w:rPr>
          <w:rFonts w:ascii="Times New Roman" w:hAnsi="Times New Roman" w:cs="Times New Roman"/>
          <w:sz w:val="24"/>
          <w:szCs w:val="24"/>
        </w:rPr>
        <w:t xml:space="preserve"> включва информационни центрове, уебсайтове, социални мрежи и други канали за комуникация.</w:t>
      </w:r>
    </w:p>
    <w:tbl>
      <w:tblPr>
        <w:tblStyle w:val="a5"/>
        <w:tblW w:w="0" w:type="auto"/>
        <w:tblLook w:val="04A0" w:firstRow="1" w:lastRow="0" w:firstColumn="1" w:lastColumn="0" w:noHBand="0" w:noVBand="1"/>
      </w:tblPr>
      <w:tblGrid>
        <w:gridCol w:w="1842"/>
        <w:gridCol w:w="2944"/>
        <w:gridCol w:w="1843"/>
        <w:gridCol w:w="2268"/>
      </w:tblGrid>
      <w:tr w:rsidR="00B00B9C" w:rsidRPr="00F56C7C" w:rsidTr="00B00B9C">
        <w:trPr>
          <w:trHeight w:val="504"/>
        </w:trPr>
        <w:tc>
          <w:tcPr>
            <w:tcW w:w="1842" w:type="dxa"/>
            <w:shd w:val="clear" w:color="auto" w:fill="D9DFEF" w:themeFill="accent1" w:themeFillTint="33"/>
            <w:vAlign w:val="center"/>
          </w:tcPr>
          <w:p w:rsidR="00B00B9C" w:rsidRPr="00F56C7C" w:rsidRDefault="00B00B9C" w:rsidP="00B00B9C">
            <w:pPr>
              <w:pStyle w:val="a9"/>
              <w:jc w:val="center"/>
            </w:pPr>
            <w:r w:rsidRPr="00F56C7C">
              <w:rPr>
                <w:b/>
                <w:bCs/>
              </w:rPr>
              <w:t>Дата</w:t>
            </w:r>
          </w:p>
        </w:tc>
        <w:tc>
          <w:tcPr>
            <w:tcW w:w="2944" w:type="dxa"/>
            <w:shd w:val="clear" w:color="auto" w:fill="D9DFEF" w:themeFill="accent1" w:themeFillTint="33"/>
            <w:vAlign w:val="center"/>
          </w:tcPr>
          <w:p w:rsidR="00B00B9C" w:rsidRPr="00F56C7C" w:rsidRDefault="00B00B9C" w:rsidP="00B00B9C">
            <w:pPr>
              <w:pStyle w:val="a9"/>
              <w:jc w:val="center"/>
            </w:pPr>
            <w:r w:rsidRPr="00F56C7C">
              <w:rPr>
                <w:b/>
                <w:bCs/>
              </w:rPr>
              <w:t>Инициатива</w:t>
            </w:r>
          </w:p>
        </w:tc>
        <w:tc>
          <w:tcPr>
            <w:tcW w:w="1843" w:type="dxa"/>
            <w:shd w:val="clear" w:color="auto" w:fill="D9DFEF" w:themeFill="accent1" w:themeFillTint="33"/>
            <w:vAlign w:val="center"/>
          </w:tcPr>
          <w:p w:rsidR="00B00B9C" w:rsidRPr="00F56C7C" w:rsidRDefault="00B00B9C" w:rsidP="00B00B9C">
            <w:pPr>
              <w:pStyle w:val="a9"/>
              <w:jc w:val="center"/>
            </w:pPr>
            <w:r w:rsidRPr="00F56C7C">
              <w:rPr>
                <w:b/>
                <w:bCs/>
              </w:rPr>
              <w:t>Бюджет</w:t>
            </w:r>
          </w:p>
        </w:tc>
        <w:tc>
          <w:tcPr>
            <w:tcW w:w="2268" w:type="dxa"/>
            <w:shd w:val="clear" w:color="auto" w:fill="D9DFEF" w:themeFill="accent1" w:themeFillTint="33"/>
            <w:vAlign w:val="center"/>
          </w:tcPr>
          <w:p w:rsidR="00B00B9C" w:rsidRPr="00F56C7C" w:rsidRDefault="00B00B9C" w:rsidP="00B00B9C">
            <w:pPr>
              <w:pStyle w:val="a9"/>
              <w:jc w:val="center"/>
            </w:pPr>
            <w:r w:rsidRPr="00F56C7C">
              <w:rPr>
                <w:b/>
                <w:bCs/>
              </w:rPr>
              <w:t>Организатор</w:t>
            </w:r>
          </w:p>
        </w:tc>
      </w:tr>
      <w:tr w:rsidR="00B00B9C" w:rsidRPr="00F56C7C" w:rsidTr="00B00B9C">
        <w:tc>
          <w:tcPr>
            <w:tcW w:w="1842" w:type="dxa"/>
            <w:shd w:val="clear" w:color="auto" w:fill="FFFFFF" w:themeFill="background1"/>
            <w:vAlign w:val="center"/>
          </w:tcPr>
          <w:p w:rsidR="00B00B9C" w:rsidRDefault="00B00B9C" w:rsidP="00B00B9C">
            <w:pPr>
              <w:pStyle w:val="a9"/>
              <w:jc w:val="center"/>
            </w:pPr>
            <w:r>
              <w:t>Март и октомври</w:t>
            </w:r>
          </w:p>
        </w:tc>
        <w:tc>
          <w:tcPr>
            <w:tcW w:w="2944" w:type="dxa"/>
            <w:shd w:val="clear" w:color="auto" w:fill="FFFFFF" w:themeFill="background1"/>
            <w:vAlign w:val="center"/>
          </w:tcPr>
          <w:p w:rsidR="00B00B9C" w:rsidRDefault="00B00B9C" w:rsidP="00B00B9C">
            <w:pPr>
              <w:pStyle w:val="a9"/>
              <w:jc w:val="center"/>
            </w:pPr>
            <w:r>
              <w:t>„Безопасно движение по улиците и пътищата“ -  срещи на инспектори от КАТ с ученици</w:t>
            </w:r>
          </w:p>
        </w:tc>
        <w:tc>
          <w:tcPr>
            <w:tcW w:w="1843" w:type="dxa"/>
            <w:shd w:val="clear" w:color="auto" w:fill="FFFFFF" w:themeFill="background1"/>
            <w:vAlign w:val="center"/>
          </w:tcPr>
          <w:p w:rsidR="00B00B9C" w:rsidRPr="00F56C7C" w:rsidRDefault="00B00B9C" w:rsidP="00B00B9C">
            <w:pPr>
              <w:pStyle w:val="a9"/>
              <w:jc w:val="center"/>
            </w:pPr>
            <w:r>
              <w:t>не</w:t>
            </w:r>
          </w:p>
        </w:tc>
        <w:tc>
          <w:tcPr>
            <w:tcW w:w="2268" w:type="dxa"/>
            <w:shd w:val="clear" w:color="auto" w:fill="FFFFFF" w:themeFill="background1"/>
            <w:vAlign w:val="center"/>
          </w:tcPr>
          <w:p w:rsidR="00B00B9C" w:rsidRDefault="00B00B9C" w:rsidP="00B00B9C">
            <w:pPr>
              <w:pStyle w:val="a9"/>
              <w:jc w:val="center"/>
            </w:pPr>
            <w:r>
              <w:t>РУ на МР, училища</w:t>
            </w:r>
          </w:p>
          <w:p w:rsidR="00B00B9C" w:rsidRPr="00F56C7C" w:rsidRDefault="00B00B9C" w:rsidP="00B00B9C">
            <w:pPr>
              <w:pStyle w:val="a9"/>
              <w:jc w:val="center"/>
            </w:pPr>
          </w:p>
          <w:p w:rsidR="00B00B9C" w:rsidRPr="00F56C7C" w:rsidRDefault="00B00B9C" w:rsidP="00B00B9C">
            <w:pPr>
              <w:pStyle w:val="a9"/>
              <w:jc w:val="center"/>
            </w:pPr>
          </w:p>
        </w:tc>
      </w:tr>
      <w:tr w:rsidR="00B00B9C" w:rsidRPr="00F56C7C" w:rsidTr="00B00B9C">
        <w:tc>
          <w:tcPr>
            <w:tcW w:w="1842" w:type="dxa"/>
            <w:shd w:val="clear" w:color="auto" w:fill="FFFFFF" w:themeFill="background1"/>
            <w:vAlign w:val="center"/>
          </w:tcPr>
          <w:p w:rsidR="00B00B9C" w:rsidRDefault="00B00B9C" w:rsidP="00B00B9C">
            <w:pPr>
              <w:pStyle w:val="a9"/>
              <w:jc w:val="center"/>
            </w:pPr>
            <w:r>
              <w:t>Ноември</w:t>
            </w:r>
          </w:p>
        </w:tc>
        <w:tc>
          <w:tcPr>
            <w:tcW w:w="2944" w:type="dxa"/>
            <w:shd w:val="clear" w:color="auto" w:fill="FFFFFF" w:themeFill="background1"/>
            <w:vAlign w:val="center"/>
          </w:tcPr>
          <w:p w:rsidR="00B00B9C" w:rsidRDefault="00B00B9C" w:rsidP="00B00B9C">
            <w:pPr>
              <w:pStyle w:val="a9"/>
              <w:jc w:val="center"/>
            </w:pPr>
            <w:r>
              <w:t>Беседи на полицейски служители в училищата по класове за превенция на младежката престъпност</w:t>
            </w:r>
          </w:p>
        </w:tc>
        <w:tc>
          <w:tcPr>
            <w:tcW w:w="1843" w:type="dxa"/>
            <w:shd w:val="clear" w:color="auto" w:fill="FFFFFF" w:themeFill="background1"/>
            <w:vAlign w:val="center"/>
          </w:tcPr>
          <w:p w:rsidR="00B00B9C" w:rsidRPr="00F56C7C" w:rsidRDefault="00B00B9C" w:rsidP="00B00B9C">
            <w:pPr>
              <w:pStyle w:val="a9"/>
              <w:jc w:val="center"/>
            </w:pPr>
            <w:r>
              <w:t>не</w:t>
            </w:r>
          </w:p>
        </w:tc>
        <w:tc>
          <w:tcPr>
            <w:tcW w:w="2268" w:type="dxa"/>
            <w:shd w:val="clear" w:color="auto" w:fill="FFFFFF" w:themeFill="background1"/>
            <w:vAlign w:val="center"/>
          </w:tcPr>
          <w:p w:rsidR="00B00B9C" w:rsidRDefault="00B00B9C" w:rsidP="00B00B9C">
            <w:pPr>
              <w:pStyle w:val="a9"/>
              <w:jc w:val="center"/>
            </w:pPr>
            <w:r>
              <w:t>РУ на МР, училища</w:t>
            </w:r>
          </w:p>
          <w:p w:rsidR="00B00B9C" w:rsidRPr="00F56C7C" w:rsidRDefault="00B00B9C" w:rsidP="00B00B9C">
            <w:pPr>
              <w:pStyle w:val="a9"/>
              <w:jc w:val="center"/>
            </w:pPr>
          </w:p>
          <w:p w:rsidR="00B00B9C" w:rsidRPr="00F56C7C" w:rsidRDefault="00B00B9C" w:rsidP="00B00B9C">
            <w:pPr>
              <w:pStyle w:val="a9"/>
              <w:jc w:val="center"/>
            </w:pPr>
          </w:p>
        </w:tc>
      </w:tr>
      <w:tr w:rsidR="00B00B9C" w:rsidRPr="00F56C7C" w:rsidTr="00B00B9C">
        <w:tc>
          <w:tcPr>
            <w:tcW w:w="1842" w:type="dxa"/>
            <w:shd w:val="clear" w:color="auto" w:fill="FFFFFF" w:themeFill="background1"/>
            <w:vAlign w:val="center"/>
          </w:tcPr>
          <w:p w:rsidR="00B00B9C" w:rsidRDefault="00B00B9C" w:rsidP="00B00B9C">
            <w:pPr>
              <w:pStyle w:val="a9"/>
              <w:jc w:val="center"/>
            </w:pPr>
            <w:r>
              <w:t>Май, октомври</w:t>
            </w:r>
          </w:p>
        </w:tc>
        <w:tc>
          <w:tcPr>
            <w:tcW w:w="2944" w:type="dxa"/>
            <w:shd w:val="clear" w:color="auto" w:fill="FFFFFF" w:themeFill="background1"/>
            <w:vAlign w:val="center"/>
          </w:tcPr>
          <w:p w:rsidR="00B00B9C" w:rsidRDefault="00B00B9C" w:rsidP="00B00B9C">
            <w:pPr>
              <w:pStyle w:val="a9"/>
              <w:jc w:val="center"/>
            </w:pPr>
            <w:r>
              <w:t>Посещения на ученици в Районен съд Балчик - „Ден на отворените врати“</w:t>
            </w:r>
          </w:p>
        </w:tc>
        <w:tc>
          <w:tcPr>
            <w:tcW w:w="1843" w:type="dxa"/>
            <w:shd w:val="clear" w:color="auto" w:fill="FFFFFF" w:themeFill="background1"/>
            <w:vAlign w:val="center"/>
          </w:tcPr>
          <w:p w:rsidR="00B00B9C" w:rsidRPr="00F56C7C" w:rsidRDefault="00B00B9C" w:rsidP="00B00B9C">
            <w:pPr>
              <w:pStyle w:val="a9"/>
              <w:jc w:val="center"/>
            </w:pPr>
            <w:r>
              <w:t>ОБ</w:t>
            </w:r>
          </w:p>
        </w:tc>
        <w:tc>
          <w:tcPr>
            <w:tcW w:w="2268" w:type="dxa"/>
            <w:shd w:val="clear" w:color="auto" w:fill="FFFFFF" w:themeFill="background1"/>
            <w:vAlign w:val="center"/>
          </w:tcPr>
          <w:p w:rsidR="00B00B9C" w:rsidRPr="00F56C7C" w:rsidRDefault="00B00B9C" w:rsidP="00B00B9C">
            <w:pPr>
              <w:pStyle w:val="a9"/>
              <w:jc w:val="center"/>
            </w:pPr>
            <w:r>
              <w:t>Училища</w:t>
            </w:r>
          </w:p>
        </w:tc>
      </w:tr>
      <w:tr w:rsidR="00B00B9C" w:rsidTr="00B00B9C">
        <w:tc>
          <w:tcPr>
            <w:tcW w:w="1842" w:type="dxa"/>
            <w:shd w:val="clear" w:color="auto" w:fill="FFFFFF" w:themeFill="background1"/>
            <w:vAlign w:val="center"/>
          </w:tcPr>
          <w:p w:rsidR="00B00B9C" w:rsidRDefault="00B00B9C" w:rsidP="00B00B9C">
            <w:pPr>
              <w:pStyle w:val="a9"/>
              <w:jc w:val="center"/>
            </w:pPr>
            <w:r>
              <w:t>Октомври - май</w:t>
            </w:r>
          </w:p>
        </w:tc>
        <w:tc>
          <w:tcPr>
            <w:tcW w:w="2944" w:type="dxa"/>
            <w:shd w:val="clear" w:color="auto" w:fill="FFFFFF" w:themeFill="background1"/>
            <w:vAlign w:val="center"/>
          </w:tcPr>
          <w:p w:rsidR="00B00B9C" w:rsidRDefault="00B00B9C" w:rsidP="00B00B9C">
            <w:pPr>
              <w:pStyle w:val="a9"/>
              <w:jc w:val="center"/>
            </w:pPr>
            <w:r>
              <w:t>Практически занятия на Детското полицейско управление в училищата в община Балчик</w:t>
            </w:r>
          </w:p>
        </w:tc>
        <w:tc>
          <w:tcPr>
            <w:tcW w:w="1843" w:type="dxa"/>
            <w:shd w:val="clear" w:color="auto" w:fill="FFFFFF" w:themeFill="background1"/>
            <w:vAlign w:val="center"/>
          </w:tcPr>
          <w:p w:rsidR="00B00B9C" w:rsidRDefault="00B00B9C" w:rsidP="00B00B9C">
            <w:pPr>
              <w:pStyle w:val="a9"/>
              <w:jc w:val="center"/>
            </w:pPr>
            <w:r>
              <w:t>ОБ</w:t>
            </w:r>
          </w:p>
        </w:tc>
        <w:tc>
          <w:tcPr>
            <w:tcW w:w="2268" w:type="dxa"/>
            <w:shd w:val="clear" w:color="auto" w:fill="FFFFFF" w:themeFill="background1"/>
            <w:vAlign w:val="center"/>
          </w:tcPr>
          <w:p w:rsidR="00B00B9C" w:rsidRDefault="00B00B9C" w:rsidP="00B00B9C">
            <w:pPr>
              <w:pStyle w:val="a9"/>
              <w:jc w:val="center"/>
            </w:pPr>
            <w:r>
              <w:t>Община Балчик</w:t>
            </w:r>
          </w:p>
          <w:p w:rsidR="00B00B9C" w:rsidRDefault="00B00B9C" w:rsidP="00B00B9C">
            <w:pPr>
              <w:pStyle w:val="a9"/>
              <w:jc w:val="center"/>
            </w:pPr>
            <w:r>
              <w:t>РПУ Балчик</w:t>
            </w:r>
          </w:p>
          <w:p w:rsidR="00B00B9C" w:rsidRDefault="00B00B9C" w:rsidP="00B00B9C">
            <w:pPr>
              <w:pStyle w:val="a9"/>
              <w:jc w:val="center"/>
            </w:pPr>
            <w:r>
              <w:t>училища</w:t>
            </w:r>
          </w:p>
        </w:tc>
      </w:tr>
    </w:tbl>
    <w:p w:rsidR="00B00B9C" w:rsidRPr="00B103A3" w:rsidRDefault="00B00B9C" w:rsidP="00536756">
      <w:pPr>
        <w:jc w:val="both"/>
        <w:rPr>
          <w:rFonts w:ascii="Times New Roman" w:hAnsi="Times New Roman" w:cs="Times New Roman"/>
          <w:sz w:val="24"/>
          <w:szCs w:val="24"/>
        </w:rPr>
      </w:pPr>
    </w:p>
    <w:p w:rsidR="00536756" w:rsidRPr="00B103A3" w:rsidRDefault="00B103A3" w:rsidP="00536756">
      <w:pPr>
        <w:jc w:val="both"/>
        <w:rPr>
          <w:rFonts w:ascii="Times New Roman" w:hAnsi="Times New Roman" w:cs="Times New Roman"/>
          <w:sz w:val="24"/>
          <w:szCs w:val="24"/>
        </w:rPr>
      </w:pPr>
      <w:r>
        <w:rPr>
          <w:rFonts w:ascii="Times New Roman" w:hAnsi="Times New Roman" w:cs="Times New Roman"/>
          <w:sz w:val="28"/>
          <w:szCs w:val="28"/>
        </w:rPr>
        <w:t xml:space="preserve">       </w:t>
      </w:r>
      <w:r w:rsidRPr="00B103A3">
        <w:rPr>
          <w:rFonts w:ascii="Times New Roman" w:hAnsi="Times New Roman" w:cs="Times New Roman"/>
          <w:b/>
          <w:sz w:val="24"/>
          <w:szCs w:val="24"/>
        </w:rPr>
        <w:t>Обучение и образование:</w:t>
      </w:r>
      <w:r>
        <w:rPr>
          <w:rFonts w:ascii="Times New Roman" w:hAnsi="Times New Roman" w:cs="Times New Roman"/>
          <w:sz w:val="24"/>
          <w:szCs w:val="24"/>
        </w:rPr>
        <w:t xml:space="preserve"> Община Балчик</w:t>
      </w:r>
      <w:r w:rsidR="00536756" w:rsidRPr="00B103A3">
        <w:rPr>
          <w:rFonts w:ascii="Times New Roman" w:hAnsi="Times New Roman" w:cs="Times New Roman"/>
          <w:sz w:val="24"/>
          <w:szCs w:val="24"/>
        </w:rPr>
        <w:t xml:space="preserve"> подкрепя обучението и образованието на младежите в областта на информационните и комуникационнит</w:t>
      </w:r>
      <w:r>
        <w:rPr>
          <w:rFonts w:ascii="Times New Roman" w:hAnsi="Times New Roman" w:cs="Times New Roman"/>
          <w:sz w:val="24"/>
          <w:szCs w:val="24"/>
        </w:rPr>
        <w:t>е технологии (ИКТ). Това</w:t>
      </w:r>
      <w:r w:rsidR="00536756" w:rsidRPr="00B103A3">
        <w:rPr>
          <w:rFonts w:ascii="Times New Roman" w:hAnsi="Times New Roman" w:cs="Times New Roman"/>
          <w:sz w:val="24"/>
          <w:szCs w:val="24"/>
        </w:rPr>
        <w:t xml:space="preserve"> включва курсове, обучения и работилници, които развиват дигитални умения и компетентности.</w:t>
      </w:r>
    </w:p>
    <w:p w:rsidR="00536756" w:rsidRPr="00B103A3" w:rsidRDefault="00B103A3" w:rsidP="00536756">
      <w:pPr>
        <w:jc w:val="both"/>
        <w:rPr>
          <w:rFonts w:ascii="Times New Roman" w:hAnsi="Times New Roman" w:cs="Times New Roman"/>
          <w:sz w:val="24"/>
          <w:szCs w:val="24"/>
        </w:rPr>
      </w:pPr>
      <w:r>
        <w:rPr>
          <w:rFonts w:ascii="Times New Roman" w:hAnsi="Times New Roman" w:cs="Times New Roman"/>
          <w:sz w:val="28"/>
          <w:szCs w:val="28"/>
        </w:rPr>
        <w:t xml:space="preserve">       </w:t>
      </w:r>
      <w:r w:rsidR="00536756" w:rsidRPr="00B103A3">
        <w:rPr>
          <w:rFonts w:ascii="Times New Roman" w:hAnsi="Times New Roman" w:cs="Times New Roman"/>
          <w:b/>
          <w:sz w:val="24"/>
          <w:szCs w:val="24"/>
        </w:rPr>
        <w:t>Д</w:t>
      </w:r>
      <w:r w:rsidRPr="00B103A3">
        <w:rPr>
          <w:rFonts w:ascii="Times New Roman" w:hAnsi="Times New Roman" w:cs="Times New Roman"/>
          <w:b/>
          <w:sz w:val="24"/>
          <w:szCs w:val="24"/>
        </w:rPr>
        <w:t>остъп до интернет и технологии:</w:t>
      </w:r>
      <w:r>
        <w:rPr>
          <w:rFonts w:ascii="Times New Roman" w:hAnsi="Times New Roman" w:cs="Times New Roman"/>
          <w:sz w:val="24"/>
          <w:szCs w:val="24"/>
        </w:rPr>
        <w:t xml:space="preserve"> </w:t>
      </w:r>
      <w:r w:rsidR="00536756" w:rsidRPr="00B103A3">
        <w:rPr>
          <w:rFonts w:ascii="Times New Roman" w:hAnsi="Times New Roman" w:cs="Times New Roman"/>
          <w:sz w:val="24"/>
          <w:szCs w:val="24"/>
        </w:rPr>
        <w:t>Общината се стреми да осигури достъп до интернет и съвременни техно</w:t>
      </w:r>
      <w:r>
        <w:rPr>
          <w:rFonts w:ascii="Times New Roman" w:hAnsi="Times New Roman" w:cs="Times New Roman"/>
          <w:sz w:val="24"/>
          <w:szCs w:val="24"/>
        </w:rPr>
        <w:t>логии за младежите. Това</w:t>
      </w:r>
      <w:r w:rsidR="00536756" w:rsidRPr="00B103A3">
        <w:rPr>
          <w:rFonts w:ascii="Times New Roman" w:hAnsi="Times New Roman" w:cs="Times New Roman"/>
          <w:sz w:val="24"/>
          <w:szCs w:val="24"/>
        </w:rPr>
        <w:t xml:space="preserve"> включва обществени места с безплатен Wi-Fi, компютърни класни стаи и други средства за достъп до информационни и комуникационни технологии.</w:t>
      </w:r>
    </w:p>
    <w:p w:rsidR="00536756" w:rsidRPr="00B103A3" w:rsidRDefault="00B103A3" w:rsidP="00536756">
      <w:pPr>
        <w:jc w:val="both"/>
        <w:rPr>
          <w:rFonts w:ascii="Times New Roman" w:hAnsi="Times New Roman" w:cs="Times New Roman"/>
          <w:sz w:val="24"/>
          <w:szCs w:val="24"/>
        </w:rPr>
      </w:pPr>
      <w:r>
        <w:rPr>
          <w:rFonts w:ascii="Times New Roman" w:hAnsi="Times New Roman" w:cs="Times New Roman"/>
          <w:sz w:val="28"/>
          <w:szCs w:val="28"/>
        </w:rPr>
        <w:t xml:space="preserve">       </w:t>
      </w:r>
      <w:r w:rsidR="00536756" w:rsidRPr="00B103A3">
        <w:rPr>
          <w:rFonts w:ascii="Times New Roman" w:hAnsi="Times New Roman" w:cs="Times New Roman"/>
          <w:b/>
          <w:sz w:val="24"/>
          <w:szCs w:val="24"/>
        </w:rPr>
        <w:t>Дигитални ум</w:t>
      </w:r>
      <w:r w:rsidRPr="00B103A3">
        <w:rPr>
          <w:rFonts w:ascii="Times New Roman" w:hAnsi="Times New Roman" w:cs="Times New Roman"/>
          <w:b/>
          <w:sz w:val="24"/>
          <w:szCs w:val="24"/>
        </w:rPr>
        <w:t>ения за заетост:</w:t>
      </w:r>
      <w:r>
        <w:rPr>
          <w:rFonts w:ascii="Times New Roman" w:hAnsi="Times New Roman" w:cs="Times New Roman"/>
          <w:sz w:val="24"/>
          <w:szCs w:val="24"/>
        </w:rPr>
        <w:t xml:space="preserve"> </w:t>
      </w:r>
      <w:r w:rsidR="00536756" w:rsidRPr="00B103A3">
        <w:rPr>
          <w:rFonts w:ascii="Times New Roman" w:hAnsi="Times New Roman" w:cs="Times New Roman"/>
          <w:sz w:val="24"/>
          <w:szCs w:val="24"/>
        </w:rPr>
        <w:t>Общината подкрепя развитието на дигитални умения, които са важни за зает</w:t>
      </w:r>
      <w:r>
        <w:rPr>
          <w:rFonts w:ascii="Times New Roman" w:hAnsi="Times New Roman" w:cs="Times New Roman"/>
          <w:sz w:val="24"/>
          <w:szCs w:val="24"/>
        </w:rPr>
        <w:t>остта на младежите. Това</w:t>
      </w:r>
      <w:r w:rsidR="00536756" w:rsidRPr="00B103A3">
        <w:rPr>
          <w:rFonts w:ascii="Times New Roman" w:hAnsi="Times New Roman" w:cs="Times New Roman"/>
          <w:sz w:val="24"/>
          <w:szCs w:val="24"/>
        </w:rPr>
        <w:t xml:space="preserve"> включва обучение по програмиране, уеб дизайн, цифров маркетинг и други ИКТ умения, които са търсени на пазара на труда</w:t>
      </w:r>
      <w:r w:rsidR="00536756" w:rsidRPr="00536756">
        <w:rPr>
          <w:rFonts w:ascii="Times New Roman" w:hAnsi="Times New Roman" w:cs="Times New Roman"/>
          <w:sz w:val="28"/>
          <w:szCs w:val="28"/>
        </w:rPr>
        <w:t>.</w:t>
      </w:r>
    </w:p>
    <w:p w:rsidR="00536756" w:rsidRDefault="00B103A3" w:rsidP="00536756">
      <w:pPr>
        <w:jc w:val="both"/>
        <w:rPr>
          <w:rFonts w:ascii="Times New Roman" w:hAnsi="Times New Roman" w:cs="Times New Roman"/>
          <w:sz w:val="24"/>
          <w:szCs w:val="24"/>
        </w:rPr>
      </w:pPr>
      <w:r>
        <w:rPr>
          <w:rFonts w:ascii="Times New Roman" w:hAnsi="Times New Roman" w:cs="Times New Roman"/>
          <w:sz w:val="28"/>
          <w:szCs w:val="28"/>
        </w:rPr>
        <w:t xml:space="preserve">      </w:t>
      </w:r>
      <w:r w:rsidR="00536756" w:rsidRPr="00B103A3">
        <w:rPr>
          <w:rFonts w:ascii="Times New Roman" w:hAnsi="Times New Roman" w:cs="Times New Roman"/>
          <w:b/>
          <w:sz w:val="24"/>
          <w:szCs w:val="24"/>
        </w:rPr>
        <w:t xml:space="preserve">Дигитални </w:t>
      </w:r>
      <w:r w:rsidRPr="00B103A3">
        <w:rPr>
          <w:rFonts w:ascii="Times New Roman" w:hAnsi="Times New Roman" w:cs="Times New Roman"/>
          <w:b/>
          <w:sz w:val="24"/>
          <w:szCs w:val="24"/>
        </w:rPr>
        <w:t>платформи и иновации:</w:t>
      </w:r>
      <w:r w:rsidRPr="00B103A3">
        <w:rPr>
          <w:rFonts w:ascii="Times New Roman" w:hAnsi="Times New Roman" w:cs="Times New Roman"/>
          <w:sz w:val="24"/>
          <w:szCs w:val="24"/>
        </w:rPr>
        <w:t xml:space="preserve"> </w:t>
      </w:r>
      <w:r w:rsidR="00536756" w:rsidRPr="00B103A3">
        <w:rPr>
          <w:rFonts w:ascii="Times New Roman" w:hAnsi="Times New Roman" w:cs="Times New Roman"/>
          <w:sz w:val="24"/>
          <w:szCs w:val="24"/>
        </w:rPr>
        <w:t>Общината насърчава използването на дигитални платформи и иновации, които предоставят възможности за обучение, комуникация и участие на мл</w:t>
      </w:r>
      <w:r>
        <w:rPr>
          <w:rFonts w:ascii="Times New Roman" w:hAnsi="Times New Roman" w:cs="Times New Roman"/>
          <w:sz w:val="24"/>
          <w:szCs w:val="24"/>
        </w:rPr>
        <w:t>адежите в обществените процеси.</w:t>
      </w:r>
    </w:p>
    <w:p w:rsidR="00E12887" w:rsidRDefault="00E12887" w:rsidP="00536756">
      <w:pPr>
        <w:jc w:val="both"/>
        <w:rPr>
          <w:rFonts w:ascii="Times New Roman" w:hAnsi="Times New Roman" w:cs="Times New Roman"/>
          <w:sz w:val="24"/>
          <w:szCs w:val="24"/>
        </w:rPr>
      </w:pPr>
      <w:r>
        <w:rPr>
          <w:rFonts w:ascii="Times New Roman" w:hAnsi="Times New Roman" w:cs="Times New Roman"/>
          <w:sz w:val="24"/>
          <w:szCs w:val="24"/>
        </w:rPr>
        <w:t xml:space="preserve">       </w:t>
      </w:r>
      <w:r w:rsidRPr="00E12887">
        <w:rPr>
          <w:rFonts w:ascii="Times New Roman" w:hAnsi="Times New Roman" w:cs="Times New Roman"/>
          <w:b/>
          <w:i/>
          <w:sz w:val="24"/>
          <w:szCs w:val="24"/>
        </w:rPr>
        <w:t>Насърчаване на икономическата активност и кариерното развитие на младите хора</w:t>
      </w:r>
      <w:r w:rsidRPr="00E12887">
        <w:rPr>
          <w:rFonts w:ascii="Times New Roman" w:hAnsi="Times New Roman" w:cs="Times New Roman"/>
          <w:sz w:val="24"/>
          <w:szCs w:val="24"/>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60"/>
        <w:gridCol w:w="2283"/>
        <w:gridCol w:w="2248"/>
        <w:gridCol w:w="2265"/>
      </w:tblGrid>
      <w:tr w:rsidR="00E12887" w:rsidRPr="00E12887" w:rsidTr="00E12887">
        <w:trPr>
          <w:trHeight w:val="512"/>
          <w:tblCellSpacing w:w="0" w:type="dxa"/>
        </w:trPr>
        <w:tc>
          <w:tcPr>
            <w:tcW w:w="2279" w:type="dxa"/>
            <w:tcBorders>
              <w:top w:val="outset" w:sz="6" w:space="0" w:color="auto"/>
              <w:left w:val="outset" w:sz="6" w:space="0" w:color="auto"/>
              <w:bottom w:val="outset" w:sz="6" w:space="0" w:color="auto"/>
              <w:right w:val="outset" w:sz="6" w:space="0" w:color="auto"/>
            </w:tcBorders>
            <w:shd w:val="clear" w:color="auto" w:fill="D9DFEF" w:themeFill="accent1" w:themeFillTint="33"/>
            <w:vAlign w:val="center"/>
          </w:tcPr>
          <w:p w:rsidR="00E12887" w:rsidRPr="00E12887" w:rsidRDefault="00E12887" w:rsidP="00E12887">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b/>
                <w:bCs/>
                <w:sz w:val="24"/>
                <w:szCs w:val="24"/>
                <w:lang w:eastAsia="bg-BG"/>
              </w:rPr>
              <w:t>Дата</w:t>
            </w:r>
          </w:p>
        </w:tc>
        <w:tc>
          <w:tcPr>
            <w:tcW w:w="2288" w:type="dxa"/>
            <w:tcBorders>
              <w:top w:val="outset" w:sz="6" w:space="0" w:color="auto"/>
              <w:left w:val="outset" w:sz="6" w:space="0" w:color="auto"/>
              <w:bottom w:val="outset" w:sz="6" w:space="0" w:color="auto"/>
              <w:right w:val="outset" w:sz="6" w:space="0" w:color="auto"/>
            </w:tcBorders>
            <w:shd w:val="clear" w:color="auto" w:fill="D9DFEF" w:themeFill="accent1" w:themeFillTint="33"/>
            <w:vAlign w:val="center"/>
          </w:tcPr>
          <w:p w:rsidR="00E12887" w:rsidRPr="00E12887" w:rsidRDefault="00E12887" w:rsidP="00E12887">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b/>
                <w:bCs/>
                <w:sz w:val="24"/>
                <w:szCs w:val="24"/>
                <w:lang w:eastAsia="bg-BG"/>
              </w:rPr>
              <w:t>Инициатива</w:t>
            </w:r>
          </w:p>
        </w:tc>
        <w:tc>
          <w:tcPr>
            <w:tcW w:w="2260" w:type="dxa"/>
            <w:tcBorders>
              <w:top w:val="outset" w:sz="6" w:space="0" w:color="auto"/>
              <w:left w:val="outset" w:sz="6" w:space="0" w:color="auto"/>
              <w:bottom w:val="outset" w:sz="6" w:space="0" w:color="auto"/>
              <w:right w:val="outset" w:sz="6" w:space="0" w:color="auto"/>
            </w:tcBorders>
            <w:shd w:val="clear" w:color="auto" w:fill="D9DFEF" w:themeFill="accent1" w:themeFillTint="33"/>
            <w:vAlign w:val="center"/>
          </w:tcPr>
          <w:p w:rsidR="00E12887" w:rsidRPr="00E12887" w:rsidRDefault="00E12887" w:rsidP="00E12887">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b/>
                <w:bCs/>
                <w:sz w:val="24"/>
                <w:szCs w:val="24"/>
                <w:lang w:eastAsia="bg-BG"/>
              </w:rPr>
              <w:t>Бюджет</w:t>
            </w:r>
          </w:p>
        </w:tc>
        <w:tc>
          <w:tcPr>
            <w:tcW w:w="2275" w:type="dxa"/>
            <w:tcBorders>
              <w:top w:val="outset" w:sz="6" w:space="0" w:color="auto"/>
              <w:left w:val="outset" w:sz="6" w:space="0" w:color="auto"/>
              <w:bottom w:val="outset" w:sz="6" w:space="0" w:color="auto"/>
              <w:right w:val="outset" w:sz="6" w:space="0" w:color="auto"/>
            </w:tcBorders>
            <w:shd w:val="clear" w:color="auto" w:fill="D9DFEF" w:themeFill="accent1" w:themeFillTint="33"/>
            <w:vAlign w:val="center"/>
          </w:tcPr>
          <w:p w:rsidR="00E12887" w:rsidRPr="00E12887" w:rsidRDefault="00E12887" w:rsidP="00E12887">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b/>
                <w:bCs/>
                <w:sz w:val="24"/>
                <w:szCs w:val="24"/>
                <w:lang w:eastAsia="bg-BG"/>
              </w:rPr>
              <w:t>Организатор</w:t>
            </w:r>
          </w:p>
        </w:tc>
      </w:tr>
      <w:tr w:rsidR="00E12887" w:rsidRPr="00E12887" w:rsidTr="00B00B9C">
        <w:trPr>
          <w:tblCellSpacing w:w="0" w:type="dxa"/>
        </w:trPr>
        <w:tc>
          <w:tcPr>
            <w:tcW w:w="2279" w:type="dxa"/>
            <w:tcBorders>
              <w:top w:val="outset" w:sz="6" w:space="0" w:color="auto"/>
              <w:left w:val="outset" w:sz="6" w:space="0" w:color="auto"/>
              <w:bottom w:val="outset" w:sz="6" w:space="0" w:color="auto"/>
              <w:right w:val="outset" w:sz="6" w:space="0" w:color="auto"/>
            </w:tcBorders>
            <w:vAlign w:val="center"/>
          </w:tcPr>
          <w:p w:rsidR="00E12887" w:rsidRPr="00E12887" w:rsidRDefault="00E12887" w:rsidP="00E12887">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Март-април</w:t>
            </w:r>
          </w:p>
        </w:tc>
        <w:tc>
          <w:tcPr>
            <w:tcW w:w="2288" w:type="dxa"/>
            <w:tcBorders>
              <w:top w:val="outset" w:sz="6" w:space="0" w:color="auto"/>
              <w:left w:val="outset" w:sz="6" w:space="0" w:color="auto"/>
              <w:bottom w:val="outset" w:sz="6" w:space="0" w:color="auto"/>
              <w:right w:val="outset" w:sz="6" w:space="0" w:color="auto"/>
            </w:tcBorders>
          </w:tcPr>
          <w:p w:rsidR="00E12887" w:rsidRPr="00E12887" w:rsidRDefault="00E12887" w:rsidP="00E12887">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 xml:space="preserve">Срещи с представители на </w:t>
            </w:r>
            <w:r w:rsidRPr="00E12887">
              <w:rPr>
                <w:rFonts w:ascii="Times New Roman" w:eastAsia="Times New Roman" w:hAnsi="Times New Roman" w:cs="Times New Roman"/>
                <w:sz w:val="24"/>
                <w:szCs w:val="24"/>
                <w:lang w:eastAsia="bg-BG"/>
              </w:rPr>
              <w:lastRenderedPageBreak/>
              <w:t>средни училища за професионално насочване на седмокласниците.</w:t>
            </w:r>
          </w:p>
        </w:tc>
        <w:tc>
          <w:tcPr>
            <w:tcW w:w="2260" w:type="dxa"/>
            <w:tcBorders>
              <w:top w:val="outset" w:sz="6" w:space="0" w:color="auto"/>
              <w:left w:val="outset" w:sz="6" w:space="0" w:color="auto"/>
              <w:bottom w:val="outset" w:sz="6" w:space="0" w:color="auto"/>
              <w:right w:val="outset" w:sz="6" w:space="0" w:color="auto"/>
            </w:tcBorders>
            <w:vAlign w:val="center"/>
          </w:tcPr>
          <w:p w:rsidR="00E12887" w:rsidRPr="00E12887" w:rsidRDefault="00E12887" w:rsidP="00B00B9C">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lastRenderedPageBreak/>
              <w:t>Не</w:t>
            </w:r>
          </w:p>
        </w:tc>
        <w:tc>
          <w:tcPr>
            <w:tcW w:w="2275" w:type="dxa"/>
            <w:tcBorders>
              <w:top w:val="outset" w:sz="6" w:space="0" w:color="auto"/>
              <w:left w:val="outset" w:sz="6" w:space="0" w:color="auto"/>
              <w:bottom w:val="outset" w:sz="6" w:space="0" w:color="auto"/>
              <w:right w:val="outset" w:sz="6" w:space="0" w:color="auto"/>
            </w:tcBorders>
            <w:vAlign w:val="center"/>
          </w:tcPr>
          <w:p w:rsidR="00E12887" w:rsidRPr="00E12887" w:rsidRDefault="00E12887" w:rsidP="00B00B9C">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Училищата</w:t>
            </w:r>
          </w:p>
        </w:tc>
      </w:tr>
      <w:tr w:rsidR="00E12887" w:rsidRPr="00E12887" w:rsidTr="00B00B9C">
        <w:trPr>
          <w:tblCellSpacing w:w="0" w:type="dxa"/>
        </w:trPr>
        <w:tc>
          <w:tcPr>
            <w:tcW w:w="2279" w:type="dxa"/>
            <w:tcBorders>
              <w:top w:val="outset" w:sz="6" w:space="0" w:color="auto"/>
              <w:left w:val="outset" w:sz="6" w:space="0" w:color="auto"/>
              <w:bottom w:val="outset" w:sz="6" w:space="0" w:color="auto"/>
              <w:right w:val="outset" w:sz="6" w:space="0" w:color="auto"/>
            </w:tcBorders>
            <w:vAlign w:val="center"/>
          </w:tcPr>
          <w:p w:rsidR="00E12887" w:rsidRPr="00E12887" w:rsidRDefault="00E12887" w:rsidP="00E12887">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Април</w:t>
            </w:r>
          </w:p>
        </w:tc>
        <w:tc>
          <w:tcPr>
            <w:tcW w:w="2288" w:type="dxa"/>
            <w:tcBorders>
              <w:top w:val="outset" w:sz="6" w:space="0" w:color="auto"/>
              <w:left w:val="outset" w:sz="6" w:space="0" w:color="auto"/>
              <w:bottom w:val="outset" w:sz="6" w:space="0" w:color="auto"/>
              <w:right w:val="outset" w:sz="6" w:space="0" w:color="auto"/>
            </w:tcBorders>
          </w:tcPr>
          <w:p w:rsidR="00E12887" w:rsidRPr="00E12887" w:rsidRDefault="00E12887" w:rsidP="00E12887">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Състезание по информационни технологии</w:t>
            </w:r>
          </w:p>
        </w:tc>
        <w:tc>
          <w:tcPr>
            <w:tcW w:w="2260" w:type="dxa"/>
            <w:tcBorders>
              <w:top w:val="outset" w:sz="6" w:space="0" w:color="auto"/>
              <w:left w:val="outset" w:sz="6" w:space="0" w:color="auto"/>
              <w:bottom w:val="outset" w:sz="6" w:space="0" w:color="auto"/>
              <w:right w:val="outset" w:sz="6" w:space="0" w:color="auto"/>
            </w:tcBorders>
            <w:vAlign w:val="center"/>
          </w:tcPr>
          <w:p w:rsidR="00E12887" w:rsidRPr="00E12887" w:rsidRDefault="00E12887" w:rsidP="00B00B9C">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Бюджет ЦПЛР-ОДК</w:t>
            </w:r>
          </w:p>
        </w:tc>
        <w:tc>
          <w:tcPr>
            <w:tcW w:w="2275" w:type="dxa"/>
            <w:tcBorders>
              <w:top w:val="outset" w:sz="6" w:space="0" w:color="auto"/>
              <w:left w:val="outset" w:sz="6" w:space="0" w:color="auto"/>
              <w:bottom w:val="outset" w:sz="6" w:space="0" w:color="auto"/>
              <w:right w:val="outset" w:sz="6" w:space="0" w:color="auto"/>
            </w:tcBorders>
            <w:vAlign w:val="center"/>
          </w:tcPr>
          <w:p w:rsidR="00E12887" w:rsidRPr="00E12887" w:rsidRDefault="00E12887" w:rsidP="00B00B9C">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ЦПЛР-ОДК</w:t>
            </w:r>
          </w:p>
        </w:tc>
      </w:tr>
      <w:tr w:rsidR="00E12887" w:rsidRPr="00E12887" w:rsidTr="00B00B9C">
        <w:trPr>
          <w:tblCellSpacing w:w="0" w:type="dxa"/>
        </w:trPr>
        <w:tc>
          <w:tcPr>
            <w:tcW w:w="2279" w:type="dxa"/>
            <w:tcBorders>
              <w:top w:val="outset" w:sz="6" w:space="0" w:color="auto"/>
              <w:left w:val="outset" w:sz="6" w:space="0" w:color="auto"/>
              <w:bottom w:val="outset" w:sz="6" w:space="0" w:color="auto"/>
              <w:right w:val="outset" w:sz="6" w:space="0" w:color="auto"/>
            </w:tcBorders>
            <w:vAlign w:val="center"/>
          </w:tcPr>
          <w:p w:rsidR="00E12887" w:rsidRPr="00E12887" w:rsidRDefault="00E12887" w:rsidP="00E12887">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Май</w:t>
            </w:r>
          </w:p>
        </w:tc>
        <w:tc>
          <w:tcPr>
            <w:tcW w:w="2288" w:type="dxa"/>
            <w:tcBorders>
              <w:top w:val="outset" w:sz="6" w:space="0" w:color="auto"/>
              <w:left w:val="outset" w:sz="6" w:space="0" w:color="auto"/>
              <w:bottom w:val="outset" w:sz="6" w:space="0" w:color="auto"/>
              <w:right w:val="outset" w:sz="6" w:space="0" w:color="auto"/>
            </w:tcBorders>
          </w:tcPr>
          <w:p w:rsidR="00E12887" w:rsidRPr="00E12887" w:rsidRDefault="00E12887" w:rsidP="00E12887">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Кулинарно състезание между професионалните паралелки в средните училища</w:t>
            </w:r>
          </w:p>
        </w:tc>
        <w:tc>
          <w:tcPr>
            <w:tcW w:w="2260" w:type="dxa"/>
            <w:tcBorders>
              <w:top w:val="outset" w:sz="6" w:space="0" w:color="auto"/>
              <w:left w:val="outset" w:sz="6" w:space="0" w:color="auto"/>
              <w:bottom w:val="outset" w:sz="6" w:space="0" w:color="auto"/>
              <w:right w:val="outset" w:sz="6" w:space="0" w:color="auto"/>
            </w:tcBorders>
            <w:vAlign w:val="center"/>
          </w:tcPr>
          <w:p w:rsidR="00E12887" w:rsidRPr="00E12887" w:rsidRDefault="00E12887" w:rsidP="00B00B9C">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Дарители</w:t>
            </w:r>
          </w:p>
        </w:tc>
        <w:tc>
          <w:tcPr>
            <w:tcW w:w="2275" w:type="dxa"/>
            <w:tcBorders>
              <w:top w:val="outset" w:sz="6" w:space="0" w:color="auto"/>
              <w:left w:val="outset" w:sz="6" w:space="0" w:color="auto"/>
              <w:bottom w:val="outset" w:sz="6" w:space="0" w:color="auto"/>
              <w:right w:val="outset" w:sz="6" w:space="0" w:color="auto"/>
            </w:tcBorders>
            <w:vAlign w:val="center"/>
          </w:tcPr>
          <w:p w:rsidR="00E12887" w:rsidRPr="00E12887" w:rsidRDefault="00E12887" w:rsidP="00B00B9C">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Община Балчик</w:t>
            </w:r>
          </w:p>
          <w:p w:rsidR="00E12887" w:rsidRPr="00E12887" w:rsidRDefault="00E12887" w:rsidP="00B00B9C">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Инер Уил</w:t>
            </w:r>
          </w:p>
          <w:p w:rsidR="00E12887" w:rsidRPr="00E12887" w:rsidRDefault="00E12887" w:rsidP="00B00B9C">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СУ „Хр. Ботев“,</w:t>
            </w:r>
          </w:p>
          <w:p w:rsidR="00E12887" w:rsidRPr="00E12887" w:rsidRDefault="00E12887" w:rsidP="00B00B9C">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СУ „Хр. Смирненски“</w:t>
            </w:r>
          </w:p>
        </w:tc>
      </w:tr>
      <w:tr w:rsidR="00E12887" w:rsidRPr="00E12887" w:rsidTr="00B00B9C">
        <w:trPr>
          <w:tblCellSpacing w:w="0" w:type="dxa"/>
        </w:trPr>
        <w:tc>
          <w:tcPr>
            <w:tcW w:w="2279" w:type="dxa"/>
            <w:tcBorders>
              <w:top w:val="outset" w:sz="6" w:space="0" w:color="auto"/>
              <w:left w:val="outset" w:sz="6" w:space="0" w:color="auto"/>
              <w:bottom w:val="outset" w:sz="6" w:space="0" w:color="auto"/>
              <w:right w:val="outset" w:sz="6" w:space="0" w:color="auto"/>
            </w:tcBorders>
            <w:vAlign w:val="center"/>
          </w:tcPr>
          <w:p w:rsidR="00E12887" w:rsidRPr="00E12887" w:rsidRDefault="00E12887" w:rsidP="00E12887">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Април - юни</w:t>
            </w:r>
          </w:p>
        </w:tc>
        <w:tc>
          <w:tcPr>
            <w:tcW w:w="2288" w:type="dxa"/>
            <w:tcBorders>
              <w:top w:val="outset" w:sz="6" w:space="0" w:color="auto"/>
              <w:left w:val="outset" w:sz="6" w:space="0" w:color="auto"/>
              <w:bottom w:val="outset" w:sz="6" w:space="0" w:color="auto"/>
              <w:right w:val="outset" w:sz="6" w:space="0" w:color="auto"/>
            </w:tcBorders>
          </w:tcPr>
          <w:p w:rsidR="00E12887" w:rsidRPr="00E12887" w:rsidRDefault="00E12887" w:rsidP="00E12887">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Провеждане на срещи и сключване на договори  между училищата и работодателски организации за провеждане на обучение в реална работна среда</w:t>
            </w:r>
          </w:p>
        </w:tc>
        <w:tc>
          <w:tcPr>
            <w:tcW w:w="2260" w:type="dxa"/>
            <w:tcBorders>
              <w:top w:val="outset" w:sz="6" w:space="0" w:color="auto"/>
              <w:left w:val="outset" w:sz="6" w:space="0" w:color="auto"/>
              <w:bottom w:val="outset" w:sz="6" w:space="0" w:color="auto"/>
              <w:right w:val="outset" w:sz="6" w:space="0" w:color="auto"/>
            </w:tcBorders>
            <w:vAlign w:val="center"/>
          </w:tcPr>
          <w:p w:rsidR="00E12887" w:rsidRPr="00E12887" w:rsidRDefault="00E12887" w:rsidP="00B00B9C">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Делегирани бюджети</w:t>
            </w:r>
          </w:p>
        </w:tc>
        <w:tc>
          <w:tcPr>
            <w:tcW w:w="2275" w:type="dxa"/>
            <w:tcBorders>
              <w:top w:val="outset" w:sz="6" w:space="0" w:color="auto"/>
              <w:left w:val="outset" w:sz="6" w:space="0" w:color="auto"/>
              <w:bottom w:val="outset" w:sz="6" w:space="0" w:color="auto"/>
              <w:right w:val="outset" w:sz="6" w:space="0" w:color="auto"/>
            </w:tcBorders>
            <w:vAlign w:val="center"/>
          </w:tcPr>
          <w:p w:rsidR="00E12887" w:rsidRPr="00E12887" w:rsidRDefault="00E12887" w:rsidP="00B00B9C">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Училищата</w:t>
            </w:r>
          </w:p>
        </w:tc>
      </w:tr>
      <w:tr w:rsidR="00E12887" w:rsidRPr="00E12887" w:rsidTr="00B00B9C">
        <w:trPr>
          <w:tblCellSpacing w:w="0" w:type="dxa"/>
        </w:trPr>
        <w:tc>
          <w:tcPr>
            <w:tcW w:w="2279" w:type="dxa"/>
            <w:tcBorders>
              <w:top w:val="outset" w:sz="6" w:space="0" w:color="auto"/>
              <w:left w:val="outset" w:sz="6" w:space="0" w:color="auto"/>
              <w:bottom w:val="outset" w:sz="6" w:space="0" w:color="auto"/>
              <w:right w:val="outset" w:sz="6" w:space="0" w:color="auto"/>
            </w:tcBorders>
            <w:vAlign w:val="center"/>
          </w:tcPr>
          <w:p w:rsidR="00E12887" w:rsidRPr="00E12887" w:rsidRDefault="00E12887" w:rsidP="00E12887">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Април-май</w:t>
            </w:r>
          </w:p>
        </w:tc>
        <w:tc>
          <w:tcPr>
            <w:tcW w:w="2288" w:type="dxa"/>
            <w:tcBorders>
              <w:top w:val="outset" w:sz="6" w:space="0" w:color="auto"/>
              <w:left w:val="outset" w:sz="6" w:space="0" w:color="auto"/>
              <w:bottom w:val="outset" w:sz="6" w:space="0" w:color="auto"/>
              <w:right w:val="outset" w:sz="6" w:space="0" w:color="auto"/>
            </w:tcBorders>
          </w:tcPr>
          <w:p w:rsidR="00E12887" w:rsidRPr="00E12887" w:rsidRDefault="00E12887" w:rsidP="00E12887">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Посещение на 12-класници във висши училища от съседни области – Варна, Шумен и др.</w:t>
            </w:r>
          </w:p>
        </w:tc>
        <w:tc>
          <w:tcPr>
            <w:tcW w:w="2260" w:type="dxa"/>
            <w:tcBorders>
              <w:top w:val="outset" w:sz="6" w:space="0" w:color="auto"/>
              <w:left w:val="outset" w:sz="6" w:space="0" w:color="auto"/>
              <w:bottom w:val="outset" w:sz="6" w:space="0" w:color="auto"/>
              <w:right w:val="outset" w:sz="6" w:space="0" w:color="auto"/>
            </w:tcBorders>
            <w:vAlign w:val="center"/>
          </w:tcPr>
          <w:p w:rsidR="00E12887" w:rsidRPr="00E12887" w:rsidRDefault="00E12887" w:rsidP="00B00B9C">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Не</w:t>
            </w:r>
          </w:p>
        </w:tc>
        <w:tc>
          <w:tcPr>
            <w:tcW w:w="2275" w:type="dxa"/>
            <w:tcBorders>
              <w:top w:val="outset" w:sz="6" w:space="0" w:color="auto"/>
              <w:left w:val="outset" w:sz="6" w:space="0" w:color="auto"/>
              <w:bottom w:val="outset" w:sz="6" w:space="0" w:color="auto"/>
              <w:right w:val="outset" w:sz="6" w:space="0" w:color="auto"/>
            </w:tcBorders>
            <w:vAlign w:val="center"/>
          </w:tcPr>
          <w:p w:rsidR="00E12887" w:rsidRPr="00E12887" w:rsidRDefault="00E12887" w:rsidP="00B00B9C">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Средните училища</w:t>
            </w:r>
          </w:p>
        </w:tc>
      </w:tr>
    </w:tbl>
    <w:p w:rsidR="00E12887" w:rsidRPr="00E12887" w:rsidRDefault="00E12887" w:rsidP="00E12887">
      <w:pPr>
        <w:spacing w:after="0" w:line="240" w:lineRule="auto"/>
        <w:rPr>
          <w:rFonts w:ascii="Times New Roman" w:eastAsia="Times New Roman" w:hAnsi="Times New Roman" w:cs="Times New Roman"/>
          <w:b/>
          <w:bCs/>
          <w:sz w:val="24"/>
          <w:szCs w:val="24"/>
          <w:u w:val="single"/>
          <w:lang w:eastAsia="bg-BG"/>
        </w:rPr>
      </w:pPr>
    </w:p>
    <w:p w:rsidR="00E12887" w:rsidRPr="00B103A3" w:rsidRDefault="00E12887" w:rsidP="00536756">
      <w:pPr>
        <w:jc w:val="both"/>
        <w:rPr>
          <w:rFonts w:ascii="Times New Roman" w:hAnsi="Times New Roman" w:cs="Times New Roman"/>
          <w:sz w:val="24"/>
          <w:szCs w:val="24"/>
        </w:rPr>
      </w:pPr>
    </w:p>
    <w:p w:rsidR="00536756" w:rsidRPr="00B103A3" w:rsidRDefault="00B103A3" w:rsidP="00536756">
      <w:pPr>
        <w:jc w:val="both"/>
        <w:rPr>
          <w:rFonts w:ascii="Times New Roman" w:hAnsi="Times New Roman" w:cs="Times New Roman"/>
          <w:sz w:val="24"/>
          <w:szCs w:val="24"/>
        </w:rPr>
      </w:pPr>
      <w:r>
        <w:rPr>
          <w:rFonts w:ascii="Times New Roman" w:hAnsi="Times New Roman" w:cs="Times New Roman"/>
          <w:sz w:val="28"/>
          <w:szCs w:val="28"/>
        </w:rPr>
        <w:t xml:space="preserve">       </w:t>
      </w:r>
      <w:r w:rsidR="00536756" w:rsidRPr="00B103A3">
        <w:rPr>
          <w:rFonts w:ascii="Times New Roman" w:hAnsi="Times New Roman" w:cs="Times New Roman"/>
          <w:sz w:val="24"/>
          <w:szCs w:val="24"/>
        </w:rPr>
        <w:t>За да се подобри информираността и развитието на дигитални умения на младежите в Община Балчик, е важно да се продължи сътрудничеството между общинските институции, образователните институции, бизнеса и младежките организации. Трябва да се осигурят ресурси и подкрепа за обучение, достъп до технологии и развитие на иновативни проекти в областта на ИКТ.</w:t>
      </w:r>
    </w:p>
    <w:p w:rsidR="00536756" w:rsidRDefault="00536756" w:rsidP="00536756">
      <w:pPr>
        <w:jc w:val="both"/>
        <w:rPr>
          <w:rFonts w:ascii="Times New Roman" w:hAnsi="Times New Roman" w:cs="Times New Roman"/>
          <w:sz w:val="28"/>
          <w:szCs w:val="28"/>
        </w:rPr>
      </w:pPr>
    </w:p>
    <w:p w:rsidR="00536756" w:rsidRDefault="00536756" w:rsidP="00536756">
      <w:pPr>
        <w:pStyle w:val="a3"/>
        <w:numPr>
          <w:ilvl w:val="0"/>
          <w:numId w:val="1"/>
        </w:numPr>
        <w:jc w:val="both"/>
        <w:rPr>
          <w:rFonts w:ascii="Times New Roman" w:hAnsi="Times New Roman" w:cs="Times New Roman"/>
          <w:b/>
          <w:sz w:val="28"/>
          <w:szCs w:val="28"/>
        </w:rPr>
      </w:pPr>
      <w:r>
        <w:rPr>
          <w:rFonts w:ascii="Times New Roman" w:hAnsi="Times New Roman" w:cs="Times New Roman"/>
          <w:b/>
          <w:sz w:val="28"/>
          <w:szCs w:val="28"/>
        </w:rPr>
        <w:t>МЛАДЕЖКИ ОРГАНИЗАЦИИ И ОРГАНИЗАЦИИ, РАБОТЕЩИ С И ЗА МЛАДИТЕ ХОРА</w:t>
      </w:r>
    </w:p>
    <w:p w:rsidR="00536756" w:rsidRPr="00B103A3" w:rsidRDefault="00B103A3" w:rsidP="00536756">
      <w:pPr>
        <w:jc w:val="both"/>
        <w:rPr>
          <w:rFonts w:ascii="Times New Roman" w:hAnsi="Times New Roman" w:cs="Times New Roman"/>
          <w:sz w:val="24"/>
          <w:szCs w:val="24"/>
        </w:rPr>
      </w:pPr>
      <w:r>
        <w:rPr>
          <w:rFonts w:ascii="Times New Roman" w:hAnsi="Times New Roman" w:cs="Times New Roman"/>
          <w:sz w:val="24"/>
          <w:szCs w:val="24"/>
        </w:rPr>
        <w:t xml:space="preserve">            </w:t>
      </w:r>
      <w:r w:rsidR="00536756" w:rsidRPr="00B103A3">
        <w:rPr>
          <w:rFonts w:ascii="Times New Roman" w:hAnsi="Times New Roman" w:cs="Times New Roman"/>
          <w:sz w:val="24"/>
          <w:szCs w:val="24"/>
        </w:rPr>
        <w:t>В Община Балчик съществуват различни младежки организации и организации, които работят с и за младите хора, предоставяйки им подкрепа, възможности и услуги. Някои от тях включват:</w:t>
      </w:r>
    </w:p>
    <w:p w:rsidR="00B46EA8" w:rsidRDefault="00536756" w:rsidP="00B854B5">
      <w:pPr>
        <w:pStyle w:val="a3"/>
        <w:numPr>
          <w:ilvl w:val="0"/>
          <w:numId w:val="10"/>
        </w:numPr>
        <w:jc w:val="both"/>
        <w:rPr>
          <w:rFonts w:ascii="Times New Roman" w:hAnsi="Times New Roman" w:cs="Times New Roman"/>
          <w:sz w:val="24"/>
          <w:szCs w:val="24"/>
        </w:rPr>
      </w:pPr>
      <w:r w:rsidRPr="00B103A3">
        <w:rPr>
          <w:rFonts w:ascii="Times New Roman" w:hAnsi="Times New Roman" w:cs="Times New Roman"/>
          <w:sz w:val="24"/>
          <w:szCs w:val="24"/>
        </w:rPr>
        <w:t>М</w:t>
      </w:r>
      <w:r w:rsidR="00B103A3" w:rsidRPr="00B103A3">
        <w:rPr>
          <w:rFonts w:ascii="Times New Roman" w:hAnsi="Times New Roman" w:cs="Times New Roman"/>
          <w:sz w:val="24"/>
          <w:szCs w:val="24"/>
        </w:rPr>
        <w:t xml:space="preserve">ладежки съвет на Община Балчик: </w:t>
      </w:r>
      <w:r w:rsidRPr="00B103A3">
        <w:rPr>
          <w:rFonts w:ascii="Times New Roman" w:hAnsi="Times New Roman" w:cs="Times New Roman"/>
          <w:sz w:val="24"/>
          <w:szCs w:val="24"/>
        </w:rPr>
        <w:t>Младежкият съвет представлява интересите на младежите пред общинските институции и участва във вземането на решения, свързани с младежката политика. Той организира различни младежки инициативи и събития, които насърчават активното участие на младежите в обществото.</w:t>
      </w:r>
    </w:p>
    <w:p w:rsidR="00B46EA8" w:rsidRDefault="00B46EA8" w:rsidP="00B854B5">
      <w:pPr>
        <w:pStyle w:val="a3"/>
        <w:numPr>
          <w:ilvl w:val="0"/>
          <w:numId w:val="10"/>
        </w:numPr>
        <w:jc w:val="both"/>
        <w:rPr>
          <w:rFonts w:ascii="Times New Roman" w:hAnsi="Times New Roman" w:cs="Times New Roman"/>
          <w:sz w:val="24"/>
          <w:szCs w:val="24"/>
        </w:rPr>
      </w:pPr>
      <w:r w:rsidRPr="00B46EA8">
        <w:rPr>
          <w:rFonts w:ascii="Times New Roman" w:hAnsi="Times New Roman" w:cs="Times New Roman"/>
          <w:sz w:val="24"/>
          <w:szCs w:val="24"/>
        </w:rPr>
        <w:t xml:space="preserve">Младежки организации: </w:t>
      </w:r>
      <w:r w:rsidR="00536756" w:rsidRPr="00B46EA8">
        <w:rPr>
          <w:rFonts w:ascii="Times New Roman" w:hAnsi="Times New Roman" w:cs="Times New Roman"/>
          <w:sz w:val="24"/>
          <w:szCs w:val="24"/>
        </w:rPr>
        <w:t xml:space="preserve">В Община Балчик има няколко младежки организации, които се занимават с различни теми и дейности, свързани с младежката политика, </w:t>
      </w:r>
      <w:r w:rsidR="00536756" w:rsidRPr="00B46EA8">
        <w:rPr>
          <w:rFonts w:ascii="Times New Roman" w:hAnsi="Times New Roman" w:cs="Times New Roman"/>
          <w:sz w:val="24"/>
          <w:szCs w:val="24"/>
        </w:rPr>
        <w:lastRenderedPageBreak/>
        <w:t>образование, култура, спорт и други. Тези организации организират събития, участия в проекти и програми, които насърчават активното участие и развитието на младежите.</w:t>
      </w:r>
    </w:p>
    <w:p w:rsidR="00536756" w:rsidRDefault="00B46EA8" w:rsidP="00B854B5">
      <w:pPr>
        <w:pStyle w:val="a3"/>
        <w:numPr>
          <w:ilvl w:val="0"/>
          <w:numId w:val="10"/>
        </w:numPr>
        <w:jc w:val="both"/>
        <w:rPr>
          <w:rFonts w:ascii="Times New Roman" w:hAnsi="Times New Roman" w:cs="Times New Roman"/>
          <w:sz w:val="24"/>
          <w:szCs w:val="24"/>
        </w:rPr>
      </w:pPr>
      <w:r w:rsidRPr="00B46EA8">
        <w:rPr>
          <w:rFonts w:ascii="Times New Roman" w:hAnsi="Times New Roman" w:cs="Times New Roman"/>
          <w:sz w:val="24"/>
          <w:szCs w:val="24"/>
        </w:rPr>
        <w:t xml:space="preserve">Неправителствени организации: </w:t>
      </w:r>
      <w:r w:rsidR="00536756" w:rsidRPr="00B46EA8">
        <w:rPr>
          <w:rFonts w:ascii="Times New Roman" w:hAnsi="Times New Roman" w:cs="Times New Roman"/>
          <w:sz w:val="24"/>
          <w:szCs w:val="24"/>
        </w:rPr>
        <w:t>В Община Балчик има неправителствени организации, които работят с и за младежите, предоставяйки им различни услуги и подкрепа. Тези организации се фокусират върху различни аспекти, като образование, здраве, социални въпроси, култура и други.</w:t>
      </w:r>
    </w:p>
    <w:p w:rsidR="00E12887" w:rsidRPr="00E12887" w:rsidRDefault="00E12887" w:rsidP="00E12887">
      <w:pPr>
        <w:ind w:left="360"/>
        <w:rPr>
          <w:rFonts w:ascii="Times New Roman" w:hAnsi="Times New Roman" w:cs="Times New Roman"/>
          <w:sz w:val="24"/>
          <w:szCs w:val="24"/>
        </w:rPr>
      </w:pPr>
      <w:r>
        <w:rPr>
          <w:rFonts w:ascii="Times New Roman" w:hAnsi="Times New Roman" w:cs="Times New Roman"/>
          <w:sz w:val="24"/>
          <w:szCs w:val="24"/>
        </w:rPr>
        <w:t xml:space="preserve">  </w:t>
      </w:r>
      <w:r w:rsidRPr="00E12887">
        <w:rPr>
          <w:rFonts w:ascii="Times New Roman" w:hAnsi="Times New Roman" w:cs="Times New Roman"/>
          <w:sz w:val="24"/>
          <w:szCs w:val="24"/>
        </w:rPr>
        <w:t>Данни за изградени партньорства между образователните институции и други заинтересовани страни:</w:t>
      </w:r>
    </w:p>
    <w:p w:rsidR="00E12887" w:rsidRPr="00E12887" w:rsidRDefault="00E12887" w:rsidP="00B854B5">
      <w:pPr>
        <w:pStyle w:val="a3"/>
        <w:numPr>
          <w:ilvl w:val="0"/>
          <w:numId w:val="12"/>
        </w:numPr>
        <w:jc w:val="both"/>
        <w:rPr>
          <w:rFonts w:ascii="Times New Roman" w:hAnsi="Times New Roman" w:cs="Times New Roman"/>
          <w:sz w:val="24"/>
          <w:szCs w:val="24"/>
        </w:rPr>
      </w:pPr>
      <w:r w:rsidRPr="00E12887">
        <w:rPr>
          <w:rFonts w:ascii="Times New Roman" w:hAnsi="Times New Roman" w:cs="Times New Roman"/>
          <w:sz w:val="24"/>
          <w:szCs w:val="24"/>
        </w:rPr>
        <w:t xml:space="preserve">Регионално управление на образованието </w:t>
      </w:r>
      <w:r>
        <w:rPr>
          <w:rFonts w:ascii="Times New Roman" w:hAnsi="Times New Roman" w:cs="Times New Roman"/>
          <w:sz w:val="24"/>
          <w:szCs w:val="24"/>
        </w:rPr>
        <w:t xml:space="preserve">– гр. </w:t>
      </w:r>
      <w:r w:rsidRPr="00E12887">
        <w:rPr>
          <w:rFonts w:ascii="Times New Roman" w:hAnsi="Times New Roman" w:cs="Times New Roman"/>
          <w:sz w:val="24"/>
          <w:szCs w:val="24"/>
        </w:rPr>
        <w:t>Добрич</w:t>
      </w:r>
    </w:p>
    <w:p w:rsidR="00E12887" w:rsidRPr="00E12887" w:rsidRDefault="00E12887" w:rsidP="00B854B5">
      <w:pPr>
        <w:pStyle w:val="a3"/>
        <w:numPr>
          <w:ilvl w:val="0"/>
          <w:numId w:val="12"/>
        </w:numPr>
        <w:jc w:val="both"/>
        <w:rPr>
          <w:rFonts w:ascii="Times New Roman" w:hAnsi="Times New Roman" w:cs="Times New Roman"/>
          <w:sz w:val="24"/>
          <w:szCs w:val="24"/>
        </w:rPr>
      </w:pPr>
      <w:r w:rsidRPr="00E12887">
        <w:rPr>
          <w:rFonts w:ascii="Times New Roman" w:hAnsi="Times New Roman" w:cs="Times New Roman"/>
          <w:sz w:val="24"/>
          <w:szCs w:val="24"/>
        </w:rPr>
        <w:t xml:space="preserve">Дирекция „Социално подпомагане“- </w:t>
      </w:r>
      <w:r>
        <w:rPr>
          <w:rFonts w:ascii="Times New Roman" w:hAnsi="Times New Roman" w:cs="Times New Roman"/>
          <w:sz w:val="24"/>
          <w:szCs w:val="24"/>
        </w:rPr>
        <w:t xml:space="preserve">гр. </w:t>
      </w:r>
      <w:r w:rsidRPr="00E12887">
        <w:rPr>
          <w:rFonts w:ascii="Times New Roman" w:hAnsi="Times New Roman" w:cs="Times New Roman"/>
          <w:sz w:val="24"/>
          <w:szCs w:val="24"/>
        </w:rPr>
        <w:t>Балчик</w:t>
      </w:r>
    </w:p>
    <w:p w:rsidR="00E12887" w:rsidRPr="00E12887" w:rsidRDefault="00E12887" w:rsidP="00B854B5">
      <w:pPr>
        <w:pStyle w:val="a3"/>
        <w:numPr>
          <w:ilvl w:val="0"/>
          <w:numId w:val="12"/>
        </w:numPr>
        <w:jc w:val="both"/>
        <w:rPr>
          <w:rFonts w:ascii="Times New Roman" w:hAnsi="Times New Roman" w:cs="Times New Roman"/>
          <w:sz w:val="24"/>
          <w:szCs w:val="24"/>
        </w:rPr>
      </w:pPr>
      <w:r w:rsidRPr="00E12887">
        <w:rPr>
          <w:rFonts w:ascii="Times New Roman" w:hAnsi="Times New Roman" w:cs="Times New Roman"/>
          <w:sz w:val="24"/>
          <w:szCs w:val="24"/>
        </w:rPr>
        <w:t xml:space="preserve">Отдел „Закрила на детето“ </w:t>
      </w:r>
      <w:r>
        <w:rPr>
          <w:rFonts w:ascii="Times New Roman" w:hAnsi="Times New Roman" w:cs="Times New Roman"/>
          <w:sz w:val="24"/>
          <w:szCs w:val="24"/>
        </w:rPr>
        <w:t>–</w:t>
      </w:r>
      <w:r w:rsidRPr="00E12887">
        <w:rPr>
          <w:rFonts w:ascii="Times New Roman" w:hAnsi="Times New Roman" w:cs="Times New Roman"/>
          <w:sz w:val="24"/>
          <w:szCs w:val="24"/>
        </w:rPr>
        <w:t xml:space="preserve"> </w:t>
      </w:r>
      <w:r>
        <w:rPr>
          <w:rFonts w:ascii="Times New Roman" w:hAnsi="Times New Roman" w:cs="Times New Roman"/>
          <w:sz w:val="24"/>
          <w:szCs w:val="24"/>
        </w:rPr>
        <w:t xml:space="preserve">гр. </w:t>
      </w:r>
      <w:r w:rsidRPr="00E12887">
        <w:rPr>
          <w:rFonts w:ascii="Times New Roman" w:hAnsi="Times New Roman" w:cs="Times New Roman"/>
          <w:sz w:val="24"/>
          <w:szCs w:val="24"/>
        </w:rPr>
        <w:t>Балчик</w:t>
      </w:r>
    </w:p>
    <w:p w:rsidR="00E12887" w:rsidRPr="00E12887" w:rsidRDefault="00E12887" w:rsidP="00B854B5">
      <w:pPr>
        <w:pStyle w:val="a3"/>
        <w:numPr>
          <w:ilvl w:val="0"/>
          <w:numId w:val="12"/>
        </w:numPr>
        <w:jc w:val="both"/>
        <w:rPr>
          <w:rFonts w:ascii="Times New Roman" w:hAnsi="Times New Roman" w:cs="Times New Roman"/>
          <w:sz w:val="24"/>
          <w:szCs w:val="24"/>
        </w:rPr>
      </w:pPr>
      <w:r w:rsidRPr="00E12887">
        <w:rPr>
          <w:rFonts w:ascii="Times New Roman" w:hAnsi="Times New Roman" w:cs="Times New Roman"/>
          <w:sz w:val="24"/>
          <w:szCs w:val="24"/>
        </w:rPr>
        <w:t xml:space="preserve">Регионална здравна инспекция </w:t>
      </w:r>
      <w:r>
        <w:rPr>
          <w:rFonts w:ascii="Times New Roman" w:hAnsi="Times New Roman" w:cs="Times New Roman"/>
          <w:sz w:val="24"/>
          <w:szCs w:val="24"/>
        </w:rPr>
        <w:t>–</w:t>
      </w:r>
      <w:r w:rsidRPr="00E12887">
        <w:rPr>
          <w:rFonts w:ascii="Times New Roman" w:hAnsi="Times New Roman" w:cs="Times New Roman"/>
          <w:sz w:val="24"/>
          <w:szCs w:val="24"/>
        </w:rPr>
        <w:t xml:space="preserve"> </w:t>
      </w:r>
      <w:r>
        <w:rPr>
          <w:rFonts w:ascii="Times New Roman" w:hAnsi="Times New Roman" w:cs="Times New Roman"/>
          <w:sz w:val="24"/>
          <w:szCs w:val="24"/>
        </w:rPr>
        <w:t xml:space="preserve">гр. </w:t>
      </w:r>
      <w:r w:rsidRPr="00E12887">
        <w:rPr>
          <w:rFonts w:ascii="Times New Roman" w:hAnsi="Times New Roman" w:cs="Times New Roman"/>
          <w:sz w:val="24"/>
          <w:szCs w:val="24"/>
        </w:rPr>
        <w:t>Добрич</w:t>
      </w:r>
    </w:p>
    <w:p w:rsidR="00E12887" w:rsidRPr="00E12887" w:rsidRDefault="00E12887" w:rsidP="00B854B5">
      <w:pPr>
        <w:pStyle w:val="a3"/>
        <w:numPr>
          <w:ilvl w:val="0"/>
          <w:numId w:val="12"/>
        </w:numPr>
        <w:jc w:val="both"/>
        <w:rPr>
          <w:rFonts w:ascii="Times New Roman" w:hAnsi="Times New Roman" w:cs="Times New Roman"/>
          <w:sz w:val="24"/>
          <w:szCs w:val="24"/>
        </w:rPr>
      </w:pPr>
      <w:r w:rsidRPr="00E12887">
        <w:rPr>
          <w:rFonts w:ascii="Times New Roman" w:hAnsi="Times New Roman" w:cs="Times New Roman"/>
          <w:sz w:val="24"/>
          <w:szCs w:val="24"/>
        </w:rPr>
        <w:t xml:space="preserve">Център за кариерно ориентиране – </w:t>
      </w:r>
      <w:r>
        <w:rPr>
          <w:rFonts w:ascii="Times New Roman" w:hAnsi="Times New Roman" w:cs="Times New Roman"/>
          <w:sz w:val="24"/>
          <w:szCs w:val="24"/>
        </w:rPr>
        <w:t xml:space="preserve">гр. </w:t>
      </w:r>
      <w:r w:rsidRPr="00E12887">
        <w:rPr>
          <w:rFonts w:ascii="Times New Roman" w:hAnsi="Times New Roman" w:cs="Times New Roman"/>
          <w:sz w:val="24"/>
          <w:szCs w:val="24"/>
        </w:rPr>
        <w:t>Добрич</w:t>
      </w:r>
    </w:p>
    <w:p w:rsidR="00E12887" w:rsidRPr="00E12887" w:rsidRDefault="00E12887" w:rsidP="00B854B5">
      <w:pPr>
        <w:pStyle w:val="a3"/>
        <w:numPr>
          <w:ilvl w:val="0"/>
          <w:numId w:val="12"/>
        </w:numPr>
        <w:jc w:val="both"/>
        <w:rPr>
          <w:rFonts w:ascii="Times New Roman" w:hAnsi="Times New Roman" w:cs="Times New Roman"/>
          <w:sz w:val="24"/>
          <w:szCs w:val="24"/>
        </w:rPr>
      </w:pPr>
      <w:r w:rsidRPr="00E12887">
        <w:rPr>
          <w:rFonts w:ascii="Times New Roman" w:hAnsi="Times New Roman" w:cs="Times New Roman"/>
          <w:sz w:val="24"/>
          <w:szCs w:val="24"/>
        </w:rPr>
        <w:t xml:space="preserve">Регионален център за подкрепа на процеса на приобщаващото образование (РЦПППО) </w:t>
      </w:r>
      <w:r>
        <w:rPr>
          <w:rFonts w:ascii="Times New Roman" w:hAnsi="Times New Roman" w:cs="Times New Roman"/>
          <w:sz w:val="24"/>
          <w:szCs w:val="24"/>
        </w:rPr>
        <w:t>–</w:t>
      </w:r>
      <w:r w:rsidRPr="00E12887">
        <w:rPr>
          <w:rFonts w:ascii="Times New Roman" w:hAnsi="Times New Roman" w:cs="Times New Roman"/>
          <w:sz w:val="24"/>
          <w:szCs w:val="24"/>
        </w:rPr>
        <w:t xml:space="preserve"> </w:t>
      </w:r>
      <w:r>
        <w:rPr>
          <w:rFonts w:ascii="Times New Roman" w:hAnsi="Times New Roman" w:cs="Times New Roman"/>
          <w:sz w:val="24"/>
          <w:szCs w:val="24"/>
        </w:rPr>
        <w:t xml:space="preserve">гр. </w:t>
      </w:r>
      <w:r w:rsidRPr="00E12887">
        <w:rPr>
          <w:rFonts w:ascii="Times New Roman" w:hAnsi="Times New Roman" w:cs="Times New Roman"/>
          <w:sz w:val="24"/>
          <w:szCs w:val="24"/>
        </w:rPr>
        <w:t xml:space="preserve">Добрич.  </w:t>
      </w:r>
    </w:p>
    <w:p w:rsidR="00E12887" w:rsidRPr="00E12887" w:rsidRDefault="00E12887" w:rsidP="00B854B5">
      <w:pPr>
        <w:pStyle w:val="a3"/>
        <w:numPr>
          <w:ilvl w:val="0"/>
          <w:numId w:val="12"/>
        </w:numPr>
        <w:jc w:val="both"/>
        <w:rPr>
          <w:rFonts w:ascii="Times New Roman" w:hAnsi="Times New Roman" w:cs="Times New Roman"/>
          <w:sz w:val="24"/>
          <w:szCs w:val="24"/>
        </w:rPr>
      </w:pPr>
      <w:r w:rsidRPr="00E12887">
        <w:rPr>
          <w:rFonts w:ascii="Times New Roman" w:hAnsi="Times New Roman" w:cs="Times New Roman"/>
          <w:sz w:val="24"/>
          <w:szCs w:val="24"/>
        </w:rPr>
        <w:t>Местната комисия за борба с противообществени прояви на малолетни и непълнолетни  (МКБППМН) – Община Балчик</w:t>
      </w:r>
    </w:p>
    <w:p w:rsidR="00E12887" w:rsidRPr="00E12887" w:rsidRDefault="00E12887" w:rsidP="00B854B5">
      <w:pPr>
        <w:pStyle w:val="a3"/>
        <w:numPr>
          <w:ilvl w:val="0"/>
          <w:numId w:val="12"/>
        </w:numPr>
        <w:jc w:val="both"/>
        <w:rPr>
          <w:rFonts w:ascii="Times New Roman" w:hAnsi="Times New Roman" w:cs="Times New Roman"/>
          <w:sz w:val="24"/>
          <w:szCs w:val="24"/>
        </w:rPr>
      </w:pPr>
      <w:r w:rsidRPr="00E12887">
        <w:rPr>
          <w:rFonts w:ascii="Times New Roman" w:hAnsi="Times New Roman" w:cs="Times New Roman"/>
          <w:sz w:val="24"/>
          <w:szCs w:val="24"/>
        </w:rPr>
        <w:t xml:space="preserve">РУ на МВР </w:t>
      </w:r>
      <w:r>
        <w:rPr>
          <w:rFonts w:ascii="Times New Roman" w:hAnsi="Times New Roman" w:cs="Times New Roman"/>
          <w:sz w:val="24"/>
          <w:szCs w:val="24"/>
        </w:rPr>
        <w:t xml:space="preserve">– гр. </w:t>
      </w:r>
      <w:r w:rsidRPr="00E12887">
        <w:rPr>
          <w:rFonts w:ascii="Times New Roman" w:hAnsi="Times New Roman" w:cs="Times New Roman"/>
          <w:sz w:val="24"/>
          <w:szCs w:val="24"/>
        </w:rPr>
        <w:t>Балчик</w:t>
      </w:r>
    </w:p>
    <w:p w:rsidR="00E12887" w:rsidRPr="00E12887" w:rsidRDefault="00E12887" w:rsidP="00B854B5">
      <w:pPr>
        <w:pStyle w:val="a3"/>
        <w:numPr>
          <w:ilvl w:val="0"/>
          <w:numId w:val="12"/>
        </w:numPr>
        <w:jc w:val="both"/>
        <w:rPr>
          <w:rFonts w:ascii="Times New Roman" w:hAnsi="Times New Roman" w:cs="Times New Roman"/>
          <w:sz w:val="24"/>
          <w:szCs w:val="24"/>
        </w:rPr>
      </w:pPr>
      <w:r w:rsidRPr="00E12887">
        <w:rPr>
          <w:rFonts w:ascii="Times New Roman" w:hAnsi="Times New Roman" w:cs="Times New Roman"/>
          <w:sz w:val="24"/>
          <w:szCs w:val="24"/>
        </w:rPr>
        <w:t xml:space="preserve">РСПБЗН </w:t>
      </w:r>
      <w:r>
        <w:rPr>
          <w:rFonts w:ascii="Times New Roman" w:hAnsi="Times New Roman" w:cs="Times New Roman"/>
          <w:sz w:val="24"/>
          <w:szCs w:val="24"/>
        </w:rPr>
        <w:t xml:space="preserve">– гр. </w:t>
      </w:r>
      <w:r w:rsidRPr="00E12887">
        <w:rPr>
          <w:rFonts w:ascii="Times New Roman" w:hAnsi="Times New Roman" w:cs="Times New Roman"/>
          <w:sz w:val="24"/>
          <w:szCs w:val="24"/>
        </w:rPr>
        <w:t>Балчик</w:t>
      </w:r>
    </w:p>
    <w:p w:rsidR="00E12887" w:rsidRPr="00E12887" w:rsidRDefault="00E12887" w:rsidP="00B854B5">
      <w:pPr>
        <w:pStyle w:val="a3"/>
        <w:numPr>
          <w:ilvl w:val="0"/>
          <w:numId w:val="12"/>
        </w:numPr>
        <w:jc w:val="both"/>
        <w:rPr>
          <w:rFonts w:ascii="Times New Roman" w:hAnsi="Times New Roman" w:cs="Times New Roman"/>
          <w:sz w:val="24"/>
          <w:szCs w:val="24"/>
        </w:rPr>
      </w:pPr>
      <w:r w:rsidRPr="00E12887">
        <w:rPr>
          <w:rFonts w:ascii="Times New Roman" w:hAnsi="Times New Roman" w:cs="Times New Roman"/>
          <w:sz w:val="24"/>
          <w:szCs w:val="24"/>
        </w:rPr>
        <w:t xml:space="preserve">ЦОП </w:t>
      </w:r>
      <w:r>
        <w:rPr>
          <w:rFonts w:ascii="Times New Roman" w:hAnsi="Times New Roman" w:cs="Times New Roman"/>
          <w:sz w:val="24"/>
          <w:szCs w:val="24"/>
        </w:rPr>
        <w:t xml:space="preserve">– гр. </w:t>
      </w:r>
      <w:r w:rsidRPr="00E12887">
        <w:rPr>
          <w:rFonts w:ascii="Times New Roman" w:hAnsi="Times New Roman" w:cs="Times New Roman"/>
          <w:sz w:val="24"/>
          <w:szCs w:val="24"/>
        </w:rPr>
        <w:t>Балчик</w:t>
      </w:r>
    </w:p>
    <w:p w:rsidR="00E12887" w:rsidRPr="00E12887" w:rsidRDefault="00E12887" w:rsidP="00B854B5">
      <w:pPr>
        <w:pStyle w:val="a3"/>
        <w:numPr>
          <w:ilvl w:val="0"/>
          <w:numId w:val="12"/>
        </w:numPr>
        <w:jc w:val="both"/>
        <w:rPr>
          <w:rFonts w:ascii="Times New Roman" w:hAnsi="Times New Roman" w:cs="Times New Roman"/>
          <w:sz w:val="24"/>
          <w:szCs w:val="24"/>
        </w:rPr>
      </w:pPr>
      <w:r w:rsidRPr="00E12887">
        <w:rPr>
          <w:rFonts w:ascii="Times New Roman" w:hAnsi="Times New Roman" w:cs="Times New Roman"/>
          <w:sz w:val="24"/>
          <w:szCs w:val="24"/>
        </w:rPr>
        <w:t xml:space="preserve">ЦСРИ </w:t>
      </w:r>
      <w:r>
        <w:rPr>
          <w:rFonts w:ascii="Times New Roman" w:hAnsi="Times New Roman" w:cs="Times New Roman"/>
          <w:sz w:val="24"/>
          <w:szCs w:val="24"/>
        </w:rPr>
        <w:t xml:space="preserve">– гр. </w:t>
      </w:r>
      <w:r w:rsidRPr="00E12887">
        <w:rPr>
          <w:rFonts w:ascii="Times New Roman" w:hAnsi="Times New Roman" w:cs="Times New Roman"/>
          <w:sz w:val="24"/>
          <w:szCs w:val="24"/>
        </w:rPr>
        <w:t>Балчик</w:t>
      </w:r>
    </w:p>
    <w:p w:rsidR="00E12887" w:rsidRPr="00E12887" w:rsidRDefault="00E12887" w:rsidP="00B854B5">
      <w:pPr>
        <w:pStyle w:val="a3"/>
        <w:numPr>
          <w:ilvl w:val="0"/>
          <w:numId w:val="12"/>
        </w:numPr>
        <w:jc w:val="both"/>
        <w:rPr>
          <w:rFonts w:ascii="Times New Roman" w:hAnsi="Times New Roman" w:cs="Times New Roman"/>
          <w:sz w:val="24"/>
          <w:szCs w:val="24"/>
        </w:rPr>
      </w:pPr>
      <w:r w:rsidRPr="00E12887">
        <w:rPr>
          <w:rFonts w:ascii="Times New Roman" w:hAnsi="Times New Roman" w:cs="Times New Roman"/>
          <w:sz w:val="24"/>
          <w:szCs w:val="24"/>
        </w:rPr>
        <w:t>ЦНСТ</w:t>
      </w:r>
      <w:r>
        <w:rPr>
          <w:rFonts w:ascii="Times New Roman" w:hAnsi="Times New Roman" w:cs="Times New Roman"/>
          <w:sz w:val="24"/>
          <w:szCs w:val="24"/>
        </w:rPr>
        <w:t>ДБУ –</w:t>
      </w:r>
      <w:r w:rsidRPr="00E12887">
        <w:rPr>
          <w:rFonts w:ascii="Times New Roman" w:hAnsi="Times New Roman" w:cs="Times New Roman"/>
          <w:sz w:val="24"/>
          <w:szCs w:val="24"/>
        </w:rPr>
        <w:t xml:space="preserve"> </w:t>
      </w:r>
      <w:r>
        <w:rPr>
          <w:rFonts w:ascii="Times New Roman" w:hAnsi="Times New Roman" w:cs="Times New Roman"/>
          <w:sz w:val="24"/>
          <w:szCs w:val="24"/>
        </w:rPr>
        <w:t xml:space="preserve">гр. </w:t>
      </w:r>
      <w:r w:rsidRPr="00E12887">
        <w:rPr>
          <w:rFonts w:ascii="Times New Roman" w:hAnsi="Times New Roman" w:cs="Times New Roman"/>
          <w:sz w:val="24"/>
          <w:szCs w:val="24"/>
        </w:rPr>
        <w:t>Балчик</w:t>
      </w:r>
    </w:p>
    <w:p w:rsidR="00E12887" w:rsidRPr="00E12887" w:rsidRDefault="00E12887" w:rsidP="00B854B5">
      <w:pPr>
        <w:pStyle w:val="a3"/>
        <w:numPr>
          <w:ilvl w:val="0"/>
          <w:numId w:val="12"/>
        </w:numPr>
        <w:jc w:val="both"/>
        <w:rPr>
          <w:rFonts w:ascii="Times New Roman" w:hAnsi="Times New Roman" w:cs="Times New Roman"/>
          <w:sz w:val="24"/>
          <w:szCs w:val="24"/>
        </w:rPr>
      </w:pPr>
      <w:r w:rsidRPr="00E12887">
        <w:rPr>
          <w:rFonts w:ascii="Times New Roman" w:hAnsi="Times New Roman" w:cs="Times New Roman"/>
          <w:sz w:val="24"/>
          <w:szCs w:val="24"/>
        </w:rPr>
        <w:t xml:space="preserve">Исторически музей и Художествена галерия </w:t>
      </w:r>
      <w:r>
        <w:rPr>
          <w:rFonts w:ascii="Times New Roman" w:hAnsi="Times New Roman" w:cs="Times New Roman"/>
          <w:sz w:val="24"/>
          <w:szCs w:val="24"/>
        </w:rPr>
        <w:t xml:space="preserve">гр. </w:t>
      </w:r>
      <w:r w:rsidRPr="00E12887">
        <w:rPr>
          <w:rFonts w:ascii="Times New Roman" w:hAnsi="Times New Roman" w:cs="Times New Roman"/>
          <w:sz w:val="24"/>
          <w:szCs w:val="24"/>
        </w:rPr>
        <w:t>Балчик</w:t>
      </w:r>
    </w:p>
    <w:p w:rsidR="00E12887" w:rsidRPr="00E12887" w:rsidRDefault="00E12887" w:rsidP="00B854B5">
      <w:pPr>
        <w:pStyle w:val="a3"/>
        <w:numPr>
          <w:ilvl w:val="0"/>
          <w:numId w:val="12"/>
        </w:numPr>
        <w:jc w:val="both"/>
        <w:rPr>
          <w:rFonts w:ascii="Times New Roman" w:hAnsi="Times New Roman" w:cs="Times New Roman"/>
          <w:sz w:val="24"/>
          <w:szCs w:val="24"/>
        </w:rPr>
      </w:pPr>
      <w:r w:rsidRPr="00E12887">
        <w:rPr>
          <w:rFonts w:ascii="Times New Roman" w:hAnsi="Times New Roman" w:cs="Times New Roman"/>
          <w:sz w:val="24"/>
          <w:szCs w:val="24"/>
        </w:rPr>
        <w:t>Неправителствени организации – читалища, спортни организации и клубове, Ротари клуб, Инър уил, БЧК и др.</w:t>
      </w:r>
    </w:p>
    <w:p w:rsidR="00536756" w:rsidRDefault="00B90ECC" w:rsidP="00536756">
      <w:pPr>
        <w:jc w:val="both"/>
        <w:rPr>
          <w:rFonts w:ascii="Times New Roman" w:hAnsi="Times New Roman" w:cs="Times New Roman"/>
          <w:sz w:val="24"/>
          <w:szCs w:val="24"/>
        </w:rPr>
      </w:pPr>
      <w:r>
        <w:rPr>
          <w:rFonts w:ascii="Times New Roman" w:hAnsi="Times New Roman" w:cs="Times New Roman"/>
          <w:sz w:val="28"/>
          <w:szCs w:val="28"/>
        </w:rPr>
        <w:t xml:space="preserve">         </w:t>
      </w:r>
      <w:r w:rsidRPr="00B90ECC">
        <w:rPr>
          <w:rFonts w:ascii="Times New Roman" w:hAnsi="Times New Roman" w:cs="Times New Roman"/>
          <w:b/>
          <w:sz w:val="24"/>
          <w:szCs w:val="24"/>
        </w:rPr>
        <w:t>Образователни институции:</w:t>
      </w:r>
      <w:r w:rsidRPr="00B90ECC">
        <w:rPr>
          <w:rFonts w:ascii="Times New Roman" w:hAnsi="Times New Roman" w:cs="Times New Roman"/>
          <w:sz w:val="24"/>
          <w:szCs w:val="24"/>
        </w:rPr>
        <w:t xml:space="preserve"> </w:t>
      </w:r>
      <w:r w:rsidR="00536756" w:rsidRPr="00B90ECC">
        <w:rPr>
          <w:rFonts w:ascii="Times New Roman" w:hAnsi="Times New Roman" w:cs="Times New Roman"/>
          <w:sz w:val="24"/>
          <w:szCs w:val="24"/>
        </w:rPr>
        <w:t>Училищата и университетите в Община Балчик също играят важна роля в работата с младежите. Те предоставят образование и обучение, като също така организират различни извънкласни и извънучилищни активности, които насърчават активното уча</w:t>
      </w:r>
      <w:r>
        <w:rPr>
          <w:rFonts w:ascii="Times New Roman" w:hAnsi="Times New Roman" w:cs="Times New Roman"/>
          <w:sz w:val="24"/>
          <w:szCs w:val="24"/>
        </w:rPr>
        <w:t xml:space="preserve">стие и развитието на младежите. </w:t>
      </w:r>
      <w:r w:rsidR="00536756" w:rsidRPr="00B90ECC">
        <w:rPr>
          <w:rFonts w:ascii="Times New Roman" w:hAnsi="Times New Roman" w:cs="Times New Roman"/>
          <w:sz w:val="24"/>
          <w:szCs w:val="24"/>
        </w:rPr>
        <w:t>Тези организации и институции работят съвместно, за да създадат благоприятна среда за развитие и промяна на младежите в Община Балчик. Те предоставят възможности за образование, обучение, култура, спорт, участие в обществените процеси и други услуги, които насърчават личностния и професионалния растеж на младежите.</w:t>
      </w:r>
    </w:p>
    <w:p w:rsidR="00B00B9C" w:rsidRPr="00B00B9C" w:rsidRDefault="00B00B9C" w:rsidP="00B00B9C">
      <w:pPr>
        <w:pStyle w:val="a9"/>
        <w:spacing w:after="0"/>
        <w:rPr>
          <w:rFonts w:eastAsia="Times New Roman"/>
          <w:b/>
          <w:i/>
          <w:lang w:eastAsia="bg-BG"/>
        </w:rPr>
      </w:pPr>
      <w:r>
        <w:t xml:space="preserve">          </w:t>
      </w:r>
      <w:r w:rsidRPr="00B00B9C">
        <w:rPr>
          <w:rFonts w:eastAsia="Times New Roman"/>
          <w:b/>
          <w:i/>
          <w:lang w:eastAsia="bg-BG"/>
        </w:rPr>
        <w:t>Развитие и популяризиране на младежкото доброволчество.</w:t>
      </w:r>
    </w:p>
    <w:tbl>
      <w:tblPr>
        <w:tblW w:w="920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35"/>
        <w:gridCol w:w="2238"/>
        <w:gridCol w:w="2210"/>
        <w:gridCol w:w="2373"/>
        <w:gridCol w:w="150"/>
      </w:tblGrid>
      <w:tr w:rsidR="00B00B9C" w:rsidRPr="00F56C7C" w:rsidTr="00B00B9C">
        <w:trPr>
          <w:trHeight w:val="602"/>
          <w:tblCellSpacing w:w="0" w:type="dxa"/>
        </w:trPr>
        <w:tc>
          <w:tcPr>
            <w:tcW w:w="2235" w:type="dxa"/>
            <w:tcBorders>
              <w:top w:val="outset" w:sz="6" w:space="0" w:color="auto"/>
              <w:left w:val="outset" w:sz="6" w:space="0" w:color="auto"/>
              <w:bottom w:val="outset" w:sz="6" w:space="0" w:color="auto"/>
              <w:right w:val="outset" w:sz="6" w:space="0" w:color="auto"/>
            </w:tcBorders>
            <w:shd w:val="clear" w:color="auto" w:fill="D9DFEF" w:themeFill="accent1" w:themeFillTint="33"/>
            <w:vAlign w:val="center"/>
          </w:tcPr>
          <w:p w:rsidR="00B00B9C" w:rsidRPr="00F56C7C" w:rsidRDefault="00B00B9C" w:rsidP="00B00B9C">
            <w:pPr>
              <w:pStyle w:val="a9"/>
              <w:spacing w:after="0"/>
              <w:jc w:val="center"/>
            </w:pPr>
            <w:r w:rsidRPr="00F56C7C">
              <w:rPr>
                <w:b/>
                <w:bCs/>
              </w:rPr>
              <w:t>Дата</w:t>
            </w:r>
          </w:p>
        </w:tc>
        <w:tc>
          <w:tcPr>
            <w:tcW w:w="2238" w:type="dxa"/>
            <w:tcBorders>
              <w:top w:val="outset" w:sz="6" w:space="0" w:color="auto"/>
              <w:left w:val="outset" w:sz="6" w:space="0" w:color="auto"/>
              <w:bottom w:val="outset" w:sz="6" w:space="0" w:color="auto"/>
              <w:right w:val="outset" w:sz="6" w:space="0" w:color="auto"/>
            </w:tcBorders>
            <w:shd w:val="clear" w:color="auto" w:fill="D9DFEF" w:themeFill="accent1" w:themeFillTint="33"/>
            <w:vAlign w:val="center"/>
          </w:tcPr>
          <w:p w:rsidR="00B00B9C" w:rsidRPr="00F56C7C" w:rsidRDefault="00B00B9C" w:rsidP="00B00B9C">
            <w:pPr>
              <w:pStyle w:val="a9"/>
              <w:spacing w:after="0"/>
              <w:jc w:val="center"/>
            </w:pPr>
            <w:r w:rsidRPr="00F56C7C">
              <w:rPr>
                <w:b/>
                <w:bCs/>
              </w:rPr>
              <w:t>Инициатива</w:t>
            </w:r>
          </w:p>
        </w:tc>
        <w:tc>
          <w:tcPr>
            <w:tcW w:w="2210" w:type="dxa"/>
            <w:tcBorders>
              <w:top w:val="outset" w:sz="6" w:space="0" w:color="auto"/>
              <w:left w:val="outset" w:sz="6" w:space="0" w:color="auto"/>
              <w:bottom w:val="outset" w:sz="6" w:space="0" w:color="auto"/>
              <w:right w:val="outset" w:sz="6" w:space="0" w:color="auto"/>
            </w:tcBorders>
            <w:shd w:val="clear" w:color="auto" w:fill="D9DFEF" w:themeFill="accent1" w:themeFillTint="33"/>
            <w:vAlign w:val="center"/>
          </w:tcPr>
          <w:p w:rsidR="00B00B9C" w:rsidRPr="00F56C7C" w:rsidRDefault="00B00B9C" w:rsidP="00B00B9C">
            <w:pPr>
              <w:pStyle w:val="a9"/>
              <w:spacing w:after="0"/>
              <w:jc w:val="center"/>
            </w:pPr>
            <w:r w:rsidRPr="00F56C7C">
              <w:rPr>
                <w:b/>
                <w:bCs/>
              </w:rPr>
              <w:t>Бюджет</w:t>
            </w:r>
          </w:p>
        </w:tc>
        <w:tc>
          <w:tcPr>
            <w:tcW w:w="2373" w:type="dxa"/>
            <w:tcBorders>
              <w:top w:val="outset" w:sz="6" w:space="0" w:color="auto"/>
              <w:left w:val="outset" w:sz="6" w:space="0" w:color="auto"/>
              <w:bottom w:val="outset" w:sz="6" w:space="0" w:color="auto"/>
              <w:right w:val="outset" w:sz="6" w:space="0" w:color="auto"/>
            </w:tcBorders>
            <w:shd w:val="clear" w:color="auto" w:fill="D9DFEF" w:themeFill="accent1" w:themeFillTint="33"/>
            <w:vAlign w:val="center"/>
          </w:tcPr>
          <w:p w:rsidR="00B00B9C" w:rsidRPr="00F56C7C" w:rsidRDefault="00B00B9C" w:rsidP="00B00B9C">
            <w:pPr>
              <w:pStyle w:val="a9"/>
              <w:spacing w:after="0"/>
              <w:jc w:val="center"/>
            </w:pPr>
            <w:r w:rsidRPr="00F56C7C">
              <w:rPr>
                <w:b/>
                <w:bCs/>
              </w:rPr>
              <w:t>Организатор</w:t>
            </w:r>
          </w:p>
        </w:tc>
        <w:tc>
          <w:tcPr>
            <w:tcW w:w="15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CA1F7A">
            <w:pPr>
              <w:pStyle w:val="a9"/>
              <w:spacing w:after="0"/>
            </w:pPr>
          </w:p>
        </w:tc>
      </w:tr>
      <w:tr w:rsidR="00B00B9C" w:rsidRPr="00F56C7C" w:rsidTr="00B00B9C">
        <w:trPr>
          <w:gridAfter w:val="1"/>
          <w:wAfter w:w="150" w:type="dxa"/>
          <w:tblCellSpacing w:w="0" w:type="dxa"/>
        </w:trPr>
        <w:tc>
          <w:tcPr>
            <w:tcW w:w="2235"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rsidRPr="00F56C7C">
              <w:t xml:space="preserve">22 април </w:t>
            </w:r>
            <w:r>
              <w:t xml:space="preserve">- </w:t>
            </w:r>
            <w:r w:rsidRPr="00F56C7C">
              <w:t>Ден на Земята</w:t>
            </w:r>
          </w:p>
        </w:tc>
        <w:tc>
          <w:tcPr>
            <w:tcW w:w="2238"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rsidRPr="00F56C7C">
              <w:t xml:space="preserve">„Зелено </w:t>
            </w:r>
            <w:r>
              <w:t xml:space="preserve">училище" и др. инициативи по училища. </w:t>
            </w:r>
            <w:r w:rsidRPr="00F56C7C">
              <w:t>Засаждане на цветя, храсти и дръвчета</w:t>
            </w:r>
          </w:p>
        </w:tc>
        <w:tc>
          <w:tcPr>
            <w:tcW w:w="221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rsidRPr="00F56C7C">
              <w:t>Общински бюджет</w:t>
            </w:r>
          </w:p>
        </w:tc>
        <w:tc>
          <w:tcPr>
            <w:tcW w:w="2373"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t>Училища, ДГ, ЦПЛР-</w:t>
            </w:r>
            <w:r w:rsidRPr="00F56C7C">
              <w:t>ОДК Балчик</w:t>
            </w:r>
          </w:p>
        </w:tc>
      </w:tr>
      <w:tr w:rsidR="00B00B9C" w:rsidRPr="00F56C7C" w:rsidTr="00B00B9C">
        <w:trPr>
          <w:gridAfter w:val="1"/>
          <w:wAfter w:w="150" w:type="dxa"/>
          <w:tblCellSpacing w:w="0" w:type="dxa"/>
        </w:trPr>
        <w:tc>
          <w:tcPr>
            <w:tcW w:w="2235"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lastRenderedPageBreak/>
              <w:t>Април - декември</w:t>
            </w:r>
          </w:p>
        </w:tc>
        <w:tc>
          <w:tcPr>
            <w:tcW w:w="2238"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t>Инициативи, кампании и акции за почистване, опазване и подобряване на природата – „Ден на гората, Да изчистим България, Ден на Черно море и др.</w:t>
            </w:r>
          </w:p>
        </w:tc>
        <w:tc>
          <w:tcPr>
            <w:tcW w:w="2210"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t>ОБ</w:t>
            </w:r>
          </w:p>
        </w:tc>
        <w:tc>
          <w:tcPr>
            <w:tcW w:w="2373"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t>Община Балчик, училища, ЦПЛР-ОДК, НПО и др.</w:t>
            </w:r>
          </w:p>
        </w:tc>
      </w:tr>
      <w:tr w:rsidR="00B00B9C" w:rsidRPr="00F56C7C" w:rsidTr="00B00B9C">
        <w:trPr>
          <w:gridAfter w:val="1"/>
          <w:wAfter w:w="150" w:type="dxa"/>
          <w:tblCellSpacing w:w="0" w:type="dxa"/>
        </w:trPr>
        <w:tc>
          <w:tcPr>
            <w:tcW w:w="2235"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t>Април</w:t>
            </w:r>
            <w:r w:rsidRPr="00F56C7C">
              <w:t xml:space="preserve"> - декември</w:t>
            </w:r>
          </w:p>
        </w:tc>
        <w:tc>
          <w:tcPr>
            <w:tcW w:w="2238"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rsidRPr="00F56C7C">
              <w:t>Благотворителни инициативи в училищата, ОДК и читалищата - за подпомагане на деца и младежи в нужда</w:t>
            </w:r>
            <w:r>
              <w:t xml:space="preserve"> – изложби, базари, дрехи, книги и др.</w:t>
            </w:r>
          </w:p>
        </w:tc>
        <w:tc>
          <w:tcPr>
            <w:tcW w:w="221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t>не</w:t>
            </w:r>
          </w:p>
        </w:tc>
        <w:tc>
          <w:tcPr>
            <w:tcW w:w="2373"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rsidRPr="00F56C7C">
              <w:t>Община Балчик, училища,</w:t>
            </w:r>
          </w:p>
          <w:p w:rsidR="00B00B9C" w:rsidRPr="00F56C7C" w:rsidRDefault="00B00B9C" w:rsidP="00B00B9C">
            <w:pPr>
              <w:pStyle w:val="a9"/>
              <w:spacing w:after="0"/>
              <w:jc w:val="center"/>
            </w:pPr>
            <w:r>
              <w:t>ЦПЛР-</w:t>
            </w:r>
            <w:r w:rsidRPr="00F56C7C">
              <w:t>ОДК</w:t>
            </w:r>
            <w:r>
              <w:t>, читалища</w:t>
            </w:r>
          </w:p>
        </w:tc>
      </w:tr>
    </w:tbl>
    <w:p w:rsidR="00B00B9C" w:rsidRDefault="00B00B9C" w:rsidP="00536756">
      <w:pPr>
        <w:jc w:val="both"/>
        <w:rPr>
          <w:rFonts w:ascii="Times New Roman" w:hAnsi="Times New Roman" w:cs="Times New Roman"/>
          <w:sz w:val="24"/>
          <w:szCs w:val="24"/>
        </w:rPr>
      </w:pPr>
    </w:p>
    <w:p w:rsidR="00CA1F7A" w:rsidRDefault="00CA1F7A" w:rsidP="00CA1F7A">
      <w:pPr>
        <w:jc w:val="both"/>
        <w:rPr>
          <w:rFonts w:ascii="Times New Roman" w:hAnsi="Times New Roman" w:cs="Times New Roman"/>
          <w:sz w:val="24"/>
          <w:szCs w:val="24"/>
        </w:rPr>
      </w:pPr>
      <w:r>
        <w:rPr>
          <w:rFonts w:ascii="Times New Roman" w:hAnsi="Times New Roman" w:cs="Times New Roman"/>
          <w:sz w:val="24"/>
          <w:szCs w:val="24"/>
        </w:rPr>
        <w:t xml:space="preserve">         </w:t>
      </w:r>
      <w:r w:rsidRPr="00CA1F7A">
        <w:rPr>
          <w:rFonts w:ascii="Times New Roman" w:hAnsi="Times New Roman" w:cs="Times New Roman"/>
          <w:sz w:val="24"/>
          <w:szCs w:val="24"/>
        </w:rPr>
        <w:t>Целите на гражданското образование са изграждане на автономна и активна</w:t>
      </w:r>
      <w:r w:rsidRPr="00CA1F7A">
        <w:rPr>
          <w:rFonts w:ascii="Times New Roman" w:hAnsi="Times New Roman" w:cs="Times New Roman"/>
          <w:sz w:val="24"/>
          <w:szCs w:val="24"/>
        </w:rPr>
        <w:br/>
        <w:t>личност, която: разбира и отстоява общочовешките ценности, ценностите на</w:t>
      </w:r>
      <w:r w:rsidRPr="00CA1F7A">
        <w:rPr>
          <w:rFonts w:ascii="Times New Roman" w:hAnsi="Times New Roman" w:cs="Times New Roman"/>
          <w:sz w:val="24"/>
          <w:szCs w:val="24"/>
        </w:rPr>
        <w:br/>
        <w:t>демокрацията и човешките права, участва в гражданския, политическия и социалния</w:t>
      </w:r>
      <w:r w:rsidRPr="00CA1F7A">
        <w:rPr>
          <w:rFonts w:ascii="Times New Roman" w:hAnsi="Times New Roman" w:cs="Times New Roman"/>
          <w:sz w:val="24"/>
          <w:szCs w:val="24"/>
        </w:rPr>
        <w:br/>
        <w:t>живот по отговорен, съзидателен и ефективен за себе си и за обществото начин; познава</w:t>
      </w:r>
      <w:r>
        <w:rPr>
          <w:rFonts w:ascii="Times New Roman" w:hAnsi="Times New Roman" w:cs="Times New Roman"/>
          <w:sz w:val="24"/>
          <w:szCs w:val="24"/>
        </w:rPr>
        <w:t xml:space="preserve"> </w:t>
      </w:r>
      <w:r w:rsidRPr="00CA1F7A">
        <w:rPr>
          <w:rFonts w:ascii="Times New Roman" w:hAnsi="Times New Roman" w:cs="Times New Roman"/>
          <w:sz w:val="24"/>
          <w:szCs w:val="24"/>
        </w:rPr>
        <w:t>институциите, структурата и процедурите на демократичното общество, икономическите</w:t>
      </w:r>
      <w:r>
        <w:rPr>
          <w:rFonts w:ascii="Times New Roman" w:hAnsi="Times New Roman" w:cs="Times New Roman"/>
          <w:sz w:val="24"/>
          <w:szCs w:val="24"/>
        </w:rPr>
        <w:t xml:space="preserve"> </w:t>
      </w:r>
      <w:r w:rsidRPr="00CA1F7A">
        <w:rPr>
          <w:rFonts w:ascii="Times New Roman" w:hAnsi="Times New Roman" w:cs="Times New Roman"/>
          <w:sz w:val="24"/>
          <w:szCs w:val="24"/>
        </w:rPr>
        <w:t>и политическите реалности на глобализиращия се свят; зачита значимостта на всяка</w:t>
      </w:r>
      <w:r>
        <w:rPr>
          <w:rFonts w:ascii="Times New Roman" w:hAnsi="Times New Roman" w:cs="Times New Roman"/>
          <w:sz w:val="24"/>
          <w:szCs w:val="24"/>
        </w:rPr>
        <w:t xml:space="preserve"> </w:t>
      </w:r>
      <w:r w:rsidRPr="00CA1F7A">
        <w:rPr>
          <w:rFonts w:ascii="Times New Roman" w:hAnsi="Times New Roman" w:cs="Times New Roman"/>
          <w:sz w:val="24"/>
          <w:szCs w:val="24"/>
        </w:rPr>
        <w:t>човешка личност в многообразието от нейните идентичности, признава правото и</w:t>
      </w:r>
      <w:r>
        <w:rPr>
          <w:rFonts w:ascii="Times New Roman" w:hAnsi="Times New Roman" w:cs="Times New Roman"/>
          <w:sz w:val="24"/>
          <w:szCs w:val="24"/>
        </w:rPr>
        <w:t xml:space="preserve"> </w:t>
      </w:r>
      <w:r w:rsidRPr="00CA1F7A">
        <w:rPr>
          <w:rFonts w:ascii="Times New Roman" w:hAnsi="Times New Roman" w:cs="Times New Roman"/>
          <w:sz w:val="24"/>
          <w:szCs w:val="24"/>
        </w:rPr>
        <w:t>ценността на различието, приема равнопоставеността на всички в общото социално</w:t>
      </w:r>
      <w:r>
        <w:rPr>
          <w:rFonts w:ascii="Times New Roman" w:hAnsi="Times New Roman" w:cs="Times New Roman"/>
          <w:sz w:val="24"/>
          <w:szCs w:val="24"/>
        </w:rPr>
        <w:t xml:space="preserve"> </w:t>
      </w:r>
      <w:r w:rsidRPr="00CA1F7A">
        <w:rPr>
          <w:rFonts w:ascii="Times New Roman" w:hAnsi="Times New Roman" w:cs="Times New Roman"/>
          <w:sz w:val="24"/>
          <w:szCs w:val="24"/>
        </w:rPr>
        <w:t>пространство; осъзнава и цени своята културна идентичност; изразява обосновано и</w:t>
      </w:r>
      <w:r>
        <w:rPr>
          <w:rFonts w:ascii="Times New Roman" w:hAnsi="Times New Roman" w:cs="Times New Roman"/>
          <w:sz w:val="24"/>
          <w:szCs w:val="24"/>
        </w:rPr>
        <w:t xml:space="preserve"> </w:t>
      </w:r>
      <w:r w:rsidRPr="00CA1F7A">
        <w:rPr>
          <w:rFonts w:ascii="Times New Roman" w:hAnsi="Times New Roman" w:cs="Times New Roman"/>
          <w:sz w:val="24"/>
          <w:szCs w:val="24"/>
        </w:rPr>
        <w:t>критично гражданската си позиция.</w:t>
      </w:r>
      <w:r>
        <w:rPr>
          <w:rFonts w:ascii="Times New Roman" w:hAnsi="Times New Roman" w:cs="Times New Roman"/>
          <w:sz w:val="24"/>
          <w:szCs w:val="24"/>
        </w:rPr>
        <w:t xml:space="preserve"> </w:t>
      </w:r>
      <w:r w:rsidRPr="00CA1F7A">
        <w:rPr>
          <w:rFonts w:ascii="Times New Roman" w:hAnsi="Times New Roman" w:cs="Times New Roman"/>
          <w:sz w:val="24"/>
          <w:szCs w:val="24"/>
        </w:rPr>
        <w:t>В училищното образование гражданското, здравното, екологичното и</w:t>
      </w:r>
      <w:r>
        <w:rPr>
          <w:rFonts w:ascii="Times New Roman" w:hAnsi="Times New Roman" w:cs="Times New Roman"/>
          <w:sz w:val="24"/>
          <w:szCs w:val="24"/>
        </w:rPr>
        <w:t xml:space="preserve"> </w:t>
      </w:r>
      <w:r w:rsidRPr="00CA1F7A">
        <w:rPr>
          <w:rFonts w:ascii="Times New Roman" w:hAnsi="Times New Roman" w:cs="Times New Roman"/>
          <w:sz w:val="24"/>
          <w:szCs w:val="24"/>
        </w:rPr>
        <w:t>интеркултурното образование се осъществяват интегрирано в обучението по</w:t>
      </w:r>
      <w:r>
        <w:rPr>
          <w:rFonts w:ascii="Times New Roman" w:hAnsi="Times New Roman" w:cs="Times New Roman"/>
          <w:sz w:val="24"/>
          <w:szCs w:val="24"/>
        </w:rPr>
        <w:t xml:space="preserve"> </w:t>
      </w:r>
      <w:r w:rsidRPr="00CA1F7A">
        <w:rPr>
          <w:rFonts w:ascii="Times New Roman" w:hAnsi="Times New Roman" w:cs="Times New Roman"/>
          <w:sz w:val="24"/>
          <w:szCs w:val="24"/>
        </w:rPr>
        <w:t>образователните направления, интегрирано в допълнителни форми на педагогическо</w:t>
      </w:r>
      <w:r>
        <w:rPr>
          <w:rFonts w:ascii="Times New Roman" w:hAnsi="Times New Roman" w:cs="Times New Roman"/>
          <w:sz w:val="24"/>
          <w:szCs w:val="24"/>
        </w:rPr>
        <w:t xml:space="preserve"> </w:t>
      </w:r>
      <w:r w:rsidRPr="00CA1F7A">
        <w:rPr>
          <w:rFonts w:ascii="Times New Roman" w:hAnsi="Times New Roman" w:cs="Times New Roman"/>
          <w:sz w:val="24"/>
          <w:szCs w:val="24"/>
        </w:rPr>
        <w:t>взаимодействие, както и в часа на класа, в заниманията по интереси в рамките на</w:t>
      </w:r>
      <w:r>
        <w:rPr>
          <w:rFonts w:ascii="Times New Roman" w:hAnsi="Times New Roman" w:cs="Times New Roman"/>
          <w:sz w:val="24"/>
          <w:szCs w:val="24"/>
        </w:rPr>
        <w:t xml:space="preserve"> </w:t>
      </w:r>
      <w:r w:rsidRPr="00CA1F7A">
        <w:rPr>
          <w:rFonts w:ascii="Times New Roman" w:hAnsi="Times New Roman" w:cs="Times New Roman"/>
          <w:sz w:val="24"/>
          <w:szCs w:val="24"/>
        </w:rPr>
        <w:t>целодневна организация на учебния ден и в рамките на дейностите по обща подкрепа за</w:t>
      </w:r>
      <w:r>
        <w:rPr>
          <w:rFonts w:ascii="Times New Roman" w:hAnsi="Times New Roman" w:cs="Times New Roman"/>
          <w:sz w:val="24"/>
          <w:szCs w:val="24"/>
        </w:rPr>
        <w:t xml:space="preserve">  </w:t>
      </w:r>
      <w:r w:rsidRPr="00CA1F7A">
        <w:rPr>
          <w:rFonts w:ascii="Times New Roman" w:hAnsi="Times New Roman" w:cs="Times New Roman"/>
          <w:sz w:val="24"/>
          <w:szCs w:val="24"/>
        </w:rPr>
        <w:t>личностно развитие.</w:t>
      </w:r>
      <w:r>
        <w:rPr>
          <w:rFonts w:ascii="Times New Roman" w:hAnsi="Times New Roman" w:cs="Times New Roman"/>
          <w:sz w:val="24"/>
          <w:szCs w:val="24"/>
        </w:rPr>
        <w:t xml:space="preserve"> </w:t>
      </w:r>
      <w:r w:rsidRPr="00CA1F7A">
        <w:rPr>
          <w:rFonts w:ascii="Times New Roman" w:hAnsi="Times New Roman" w:cs="Times New Roman"/>
          <w:sz w:val="24"/>
          <w:szCs w:val="24"/>
        </w:rPr>
        <w:t>Гражданското образование е система от дейности, насочени към работа за</w:t>
      </w:r>
      <w:r>
        <w:rPr>
          <w:rFonts w:ascii="Times New Roman" w:hAnsi="Times New Roman" w:cs="Times New Roman"/>
          <w:sz w:val="24"/>
          <w:szCs w:val="24"/>
        </w:rPr>
        <w:t xml:space="preserve"> </w:t>
      </w:r>
      <w:r w:rsidRPr="00CA1F7A">
        <w:rPr>
          <w:rFonts w:ascii="Times New Roman" w:hAnsi="Times New Roman" w:cs="Times New Roman"/>
          <w:sz w:val="24"/>
          <w:szCs w:val="24"/>
        </w:rPr>
        <w:t>формиране личността на ученика. То е онази част от образователния процес, която в</w:t>
      </w:r>
      <w:r>
        <w:rPr>
          <w:rFonts w:ascii="Times New Roman" w:hAnsi="Times New Roman" w:cs="Times New Roman"/>
          <w:sz w:val="24"/>
          <w:szCs w:val="24"/>
        </w:rPr>
        <w:t xml:space="preserve"> </w:t>
      </w:r>
      <w:r w:rsidRPr="00CA1F7A">
        <w:rPr>
          <w:rFonts w:ascii="Times New Roman" w:hAnsi="Times New Roman" w:cs="Times New Roman"/>
          <w:sz w:val="24"/>
          <w:szCs w:val="24"/>
        </w:rPr>
        <w:t>изпълнение на гражданската мисия на образованието, е насочена към изграждане на</w:t>
      </w:r>
      <w:r>
        <w:rPr>
          <w:rFonts w:ascii="Times New Roman" w:hAnsi="Times New Roman" w:cs="Times New Roman"/>
          <w:sz w:val="24"/>
          <w:szCs w:val="24"/>
        </w:rPr>
        <w:t xml:space="preserve"> </w:t>
      </w:r>
      <w:r w:rsidRPr="00CA1F7A">
        <w:rPr>
          <w:rFonts w:ascii="Times New Roman" w:hAnsi="Times New Roman" w:cs="Times New Roman"/>
          <w:sz w:val="24"/>
          <w:szCs w:val="24"/>
        </w:rPr>
        <w:t>социалната култура на учениците. Тя дава знания за ценностите, институциите,</w:t>
      </w:r>
      <w:r>
        <w:rPr>
          <w:rFonts w:ascii="Times New Roman" w:hAnsi="Times New Roman" w:cs="Times New Roman"/>
          <w:sz w:val="24"/>
          <w:szCs w:val="24"/>
        </w:rPr>
        <w:t xml:space="preserve"> </w:t>
      </w:r>
      <w:r w:rsidRPr="00CA1F7A">
        <w:rPr>
          <w:rFonts w:ascii="Times New Roman" w:hAnsi="Times New Roman" w:cs="Times New Roman"/>
          <w:sz w:val="24"/>
          <w:szCs w:val="24"/>
        </w:rPr>
        <w:t>механизмите и процедурите на демократичното общество и изгражда умения за тяхното</w:t>
      </w:r>
      <w:r w:rsidRPr="00CA1F7A">
        <w:rPr>
          <w:rFonts w:ascii="Times New Roman" w:hAnsi="Times New Roman" w:cs="Times New Roman"/>
          <w:sz w:val="24"/>
          <w:szCs w:val="24"/>
        </w:rPr>
        <w:br/>
        <w:t>прилагане.</w:t>
      </w:r>
      <w:r>
        <w:rPr>
          <w:rFonts w:ascii="Times New Roman" w:hAnsi="Times New Roman" w:cs="Times New Roman"/>
          <w:sz w:val="24"/>
          <w:szCs w:val="24"/>
        </w:rPr>
        <w:t xml:space="preserve"> </w:t>
      </w:r>
      <w:r w:rsidRPr="00CA1F7A">
        <w:rPr>
          <w:rFonts w:ascii="Times New Roman" w:hAnsi="Times New Roman" w:cs="Times New Roman"/>
          <w:sz w:val="24"/>
          <w:szCs w:val="24"/>
        </w:rPr>
        <w:t>Гражданското образование е онази част от образователния процес, която в</w:t>
      </w:r>
      <w:r w:rsidRPr="00CA1F7A">
        <w:rPr>
          <w:rFonts w:ascii="Times New Roman" w:hAnsi="Times New Roman" w:cs="Times New Roman"/>
          <w:sz w:val="24"/>
          <w:szCs w:val="24"/>
        </w:rPr>
        <w:br/>
        <w:t>изпълнение на гражданската мисия на образованието е насочена към изграждане на</w:t>
      </w:r>
      <w:r w:rsidRPr="00CA1F7A">
        <w:rPr>
          <w:rFonts w:ascii="Times New Roman" w:hAnsi="Times New Roman" w:cs="Times New Roman"/>
          <w:sz w:val="24"/>
          <w:szCs w:val="24"/>
        </w:rPr>
        <w:br/>
        <w:t>социалната култура на учениците: тя дава знания за ценностите, институциите,</w:t>
      </w:r>
      <w:r w:rsidRPr="00CA1F7A">
        <w:rPr>
          <w:rFonts w:ascii="Times New Roman" w:hAnsi="Times New Roman" w:cs="Times New Roman"/>
          <w:sz w:val="24"/>
          <w:szCs w:val="24"/>
        </w:rPr>
        <w:br/>
        <w:t>механизмите и процедурите на демократичното общество и изгражда умения за тяхното</w:t>
      </w:r>
      <w:r>
        <w:rPr>
          <w:rFonts w:ascii="Times New Roman" w:hAnsi="Times New Roman" w:cs="Times New Roman"/>
          <w:sz w:val="24"/>
          <w:szCs w:val="24"/>
        </w:rPr>
        <w:t xml:space="preserve"> </w:t>
      </w:r>
      <w:r w:rsidRPr="00CA1F7A">
        <w:rPr>
          <w:rFonts w:ascii="Times New Roman" w:hAnsi="Times New Roman" w:cs="Times New Roman"/>
          <w:sz w:val="24"/>
          <w:szCs w:val="24"/>
        </w:rPr>
        <w:t>прилагане. То е система от дейности, насочени към работа за формиране личността на</w:t>
      </w:r>
      <w:r>
        <w:rPr>
          <w:rFonts w:ascii="Times New Roman" w:hAnsi="Times New Roman" w:cs="Times New Roman"/>
          <w:sz w:val="24"/>
          <w:szCs w:val="24"/>
        </w:rPr>
        <w:t xml:space="preserve"> </w:t>
      </w:r>
      <w:r w:rsidRPr="00CA1F7A">
        <w:rPr>
          <w:rFonts w:ascii="Times New Roman" w:hAnsi="Times New Roman" w:cs="Times New Roman"/>
          <w:sz w:val="24"/>
          <w:szCs w:val="24"/>
        </w:rPr>
        <w:t>ученика. В часа на класа се провеждат разговори, беседи и игри, използват се</w:t>
      </w:r>
      <w:r>
        <w:rPr>
          <w:rFonts w:ascii="Times New Roman" w:hAnsi="Times New Roman" w:cs="Times New Roman"/>
          <w:sz w:val="24"/>
          <w:szCs w:val="24"/>
        </w:rPr>
        <w:t xml:space="preserve"> </w:t>
      </w:r>
      <w:r w:rsidRPr="00CA1F7A">
        <w:rPr>
          <w:rFonts w:ascii="Times New Roman" w:hAnsi="Times New Roman" w:cs="Times New Roman"/>
          <w:sz w:val="24"/>
          <w:szCs w:val="24"/>
        </w:rPr>
        <w:t>презентации, филми и се разглеждат теми по „Гражданско образование, с цел усвояване</w:t>
      </w:r>
      <w:r>
        <w:rPr>
          <w:rFonts w:ascii="Times New Roman" w:hAnsi="Times New Roman" w:cs="Times New Roman"/>
          <w:sz w:val="24"/>
          <w:szCs w:val="24"/>
        </w:rPr>
        <w:t xml:space="preserve"> </w:t>
      </w:r>
      <w:r w:rsidRPr="00CA1F7A">
        <w:rPr>
          <w:rFonts w:ascii="Times New Roman" w:hAnsi="Times New Roman" w:cs="Times New Roman"/>
          <w:sz w:val="24"/>
          <w:szCs w:val="24"/>
        </w:rPr>
        <w:t>от учениците на социални знания и умения за отстояване на правата, изпълнение на</w:t>
      </w:r>
      <w:r>
        <w:rPr>
          <w:rFonts w:ascii="Times New Roman" w:hAnsi="Times New Roman" w:cs="Times New Roman"/>
          <w:sz w:val="24"/>
          <w:szCs w:val="24"/>
        </w:rPr>
        <w:t xml:space="preserve"> </w:t>
      </w:r>
      <w:r w:rsidRPr="00CA1F7A">
        <w:rPr>
          <w:rFonts w:ascii="Times New Roman" w:hAnsi="Times New Roman" w:cs="Times New Roman"/>
          <w:sz w:val="24"/>
          <w:szCs w:val="24"/>
        </w:rPr>
        <w:t>задълженията и поемане на отговорности като членове на обществото.</w:t>
      </w:r>
    </w:p>
    <w:p w:rsidR="00D63D6F" w:rsidRPr="00B90ECC" w:rsidRDefault="00D63D6F" w:rsidP="00D63D6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63D6F">
        <w:rPr>
          <w:rFonts w:ascii="Times New Roman" w:hAnsi="Times New Roman" w:cs="Times New Roman"/>
          <w:sz w:val="24"/>
          <w:szCs w:val="24"/>
        </w:rPr>
        <w:t>Целите на гражданското образование в училище са насочени към личностното</w:t>
      </w:r>
      <w:r w:rsidRPr="00D63D6F">
        <w:rPr>
          <w:rFonts w:ascii="Times New Roman" w:hAnsi="Times New Roman" w:cs="Times New Roman"/>
          <w:sz w:val="24"/>
          <w:szCs w:val="24"/>
        </w:rPr>
        <w:br/>
        <w:t>развитие и подготовката на младия човек за социалната му реализация. Главната цел на</w:t>
      </w:r>
      <w:r w:rsidRPr="00D63D6F">
        <w:rPr>
          <w:rFonts w:ascii="Times New Roman" w:hAnsi="Times New Roman" w:cs="Times New Roman"/>
          <w:sz w:val="24"/>
          <w:szCs w:val="24"/>
        </w:rPr>
        <w:br/>
        <w:t>това образование е да подпомага развитието и утвърждаването на младия човек като</w:t>
      </w:r>
      <w:r w:rsidRPr="00D63D6F">
        <w:rPr>
          <w:rFonts w:ascii="Times New Roman" w:hAnsi="Times New Roman" w:cs="Times New Roman"/>
          <w:sz w:val="24"/>
          <w:szCs w:val="24"/>
        </w:rPr>
        <w:br/>
        <w:t>гражданин, който е автономна свободна личност, способна да поема отговорност за себе</w:t>
      </w:r>
      <w:r>
        <w:rPr>
          <w:rFonts w:ascii="Times New Roman" w:hAnsi="Times New Roman" w:cs="Times New Roman"/>
          <w:sz w:val="24"/>
          <w:szCs w:val="24"/>
        </w:rPr>
        <w:t xml:space="preserve"> </w:t>
      </w:r>
      <w:r w:rsidRPr="00D63D6F">
        <w:rPr>
          <w:rFonts w:ascii="Times New Roman" w:hAnsi="Times New Roman" w:cs="Times New Roman"/>
          <w:sz w:val="24"/>
          <w:szCs w:val="24"/>
        </w:rPr>
        <w:t>си и за другите. Насочено е към изграждане на социалната култура на учениците, която</w:t>
      </w:r>
      <w:r>
        <w:rPr>
          <w:rFonts w:ascii="Times New Roman" w:hAnsi="Times New Roman" w:cs="Times New Roman"/>
          <w:sz w:val="24"/>
          <w:szCs w:val="24"/>
        </w:rPr>
        <w:t xml:space="preserve"> </w:t>
      </w:r>
      <w:r w:rsidRPr="00D63D6F">
        <w:rPr>
          <w:rFonts w:ascii="Times New Roman" w:hAnsi="Times New Roman" w:cs="Times New Roman"/>
          <w:sz w:val="24"/>
          <w:szCs w:val="24"/>
        </w:rPr>
        <w:t>дава знания за ценностите, институциите, механизмите и процедурите на</w:t>
      </w:r>
      <w:r w:rsidRPr="00D63D6F">
        <w:rPr>
          <w:rFonts w:ascii="Times New Roman" w:hAnsi="Times New Roman" w:cs="Times New Roman"/>
          <w:sz w:val="24"/>
          <w:szCs w:val="24"/>
        </w:rPr>
        <w:br/>
        <w:t>демократичното общество и изгражда умения за тяхното прилагане.</w:t>
      </w:r>
      <w:r w:rsidRPr="00D63D6F">
        <w:rPr>
          <w:rFonts w:ascii="Times New Roman" w:hAnsi="Times New Roman" w:cs="Times New Roman"/>
          <w:sz w:val="24"/>
          <w:szCs w:val="24"/>
        </w:rPr>
        <w:br/>
        <w:t>Основни принципи са:</w:t>
      </w:r>
      <w:r>
        <w:rPr>
          <w:rFonts w:ascii="Times New Roman" w:hAnsi="Times New Roman" w:cs="Times New Roman"/>
          <w:sz w:val="24"/>
          <w:szCs w:val="24"/>
        </w:rPr>
        <w:t xml:space="preserve"> </w:t>
      </w:r>
      <w:r w:rsidRPr="00D63D6F">
        <w:rPr>
          <w:rFonts w:ascii="Times New Roman" w:hAnsi="Times New Roman" w:cs="Times New Roman"/>
          <w:sz w:val="24"/>
          <w:szCs w:val="24"/>
        </w:rPr>
        <w:t>зачитане на човешкото достойнство и равните неотменими права;</w:t>
      </w:r>
      <w:r>
        <w:rPr>
          <w:rFonts w:ascii="Times New Roman" w:hAnsi="Times New Roman" w:cs="Times New Roman"/>
          <w:sz w:val="24"/>
          <w:szCs w:val="24"/>
        </w:rPr>
        <w:t xml:space="preserve"> </w:t>
      </w:r>
      <w:r w:rsidRPr="00D63D6F">
        <w:rPr>
          <w:rFonts w:ascii="Times New Roman" w:hAnsi="Times New Roman" w:cs="Times New Roman"/>
          <w:sz w:val="24"/>
          <w:szCs w:val="24"/>
        </w:rPr>
        <w:t>плурализъм и толерантност;</w:t>
      </w:r>
      <w:r>
        <w:rPr>
          <w:rFonts w:ascii="Times New Roman" w:hAnsi="Times New Roman" w:cs="Times New Roman"/>
          <w:sz w:val="24"/>
          <w:szCs w:val="24"/>
        </w:rPr>
        <w:t xml:space="preserve"> </w:t>
      </w:r>
      <w:r w:rsidRPr="00D63D6F">
        <w:rPr>
          <w:rFonts w:ascii="Times New Roman" w:hAnsi="Times New Roman" w:cs="Times New Roman"/>
          <w:sz w:val="24"/>
          <w:szCs w:val="24"/>
        </w:rPr>
        <w:t>достъпност до основните постижения на световната култура;</w:t>
      </w:r>
      <w:r>
        <w:rPr>
          <w:rFonts w:ascii="Times New Roman" w:hAnsi="Times New Roman" w:cs="Times New Roman"/>
          <w:sz w:val="24"/>
          <w:szCs w:val="24"/>
        </w:rPr>
        <w:t xml:space="preserve"> </w:t>
      </w:r>
      <w:r w:rsidRPr="00D63D6F">
        <w:rPr>
          <w:rFonts w:ascii="Times New Roman" w:hAnsi="Times New Roman" w:cs="Times New Roman"/>
          <w:sz w:val="24"/>
          <w:szCs w:val="24"/>
        </w:rPr>
        <w:t>личностно отношение, аргументираност и убеденост, творческо и критично</w:t>
      </w:r>
      <w:r w:rsidRPr="00D63D6F">
        <w:rPr>
          <w:rFonts w:ascii="Times New Roman" w:hAnsi="Times New Roman" w:cs="Times New Roman"/>
          <w:sz w:val="24"/>
          <w:szCs w:val="24"/>
        </w:rPr>
        <w:br/>
        <w:t>мислене.</w:t>
      </w:r>
      <w:r>
        <w:rPr>
          <w:rFonts w:ascii="Times New Roman" w:hAnsi="Times New Roman" w:cs="Times New Roman"/>
          <w:sz w:val="24"/>
          <w:szCs w:val="24"/>
        </w:rPr>
        <w:t xml:space="preserve"> </w:t>
      </w:r>
      <w:r w:rsidRPr="00D63D6F">
        <w:rPr>
          <w:rFonts w:ascii="Times New Roman" w:hAnsi="Times New Roman" w:cs="Times New Roman"/>
          <w:sz w:val="24"/>
          <w:szCs w:val="24"/>
        </w:rPr>
        <w:t>Оползотворяването на свободното време на учениците е значим аспект в работата</w:t>
      </w:r>
      <w:r>
        <w:rPr>
          <w:rFonts w:ascii="Times New Roman" w:hAnsi="Times New Roman" w:cs="Times New Roman"/>
          <w:sz w:val="24"/>
          <w:szCs w:val="24"/>
        </w:rPr>
        <w:t xml:space="preserve"> </w:t>
      </w:r>
      <w:r w:rsidRPr="00D63D6F">
        <w:rPr>
          <w:rFonts w:ascii="Times New Roman" w:hAnsi="Times New Roman" w:cs="Times New Roman"/>
          <w:sz w:val="24"/>
          <w:szCs w:val="24"/>
        </w:rPr>
        <w:t xml:space="preserve">на образователните институции в </w:t>
      </w:r>
      <w:r>
        <w:rPr>
          <w:rFonts w:ascii="Times New Roman" w:hAnsi="Times New Roman" w:cs="Times New Roman"/>
          <w:sz w:val="24"/>
          <w:szCs w:val="24"/>
        </w:rPr>
        <w:t>Община Балчик</w:t>
      </w:r>
      <w:r w:rsidRPr="00D63D6F">
        <w:rPr>
          <w:rFonts w:ascii="Times New Roman" w:hAnsi="Times New Roman" w:cs="Times New Roman"/>
          <w:sz w:val="24"/>
          <w:szCs w:val="24"/>
        </w:rPr>
        <w:t>.</w:t>
      </w:r>
      <w:r>
        <w:rPr>
          <w:rFonts w:ascii="Times New Roman" w:hAnsi="Times New Roman" w:cs="Times New Roman"/>
          <w:sz w:val="24"/>
          <w:szCs w:val="24"/>
        </w:rPr>
        <w:t xml:space="preserve"> </w:t>
      </w:r>
      <w:r w:rsidRPr="00D63D6F">
        <w:rPr>
          <w:rFonts w:ascii="Times New Roman" w:hAnsi="Times New Roman" w:cs="Times New Roman"/>
          <w:sz w:val="24"/>
          <w:szCs w:val="24"/>
        </w:rPr>
        <w:t>Надграждането на получените знания в училище в областта на науката,</w:t>
      </w:r>
      <w:r>
        <w:rPr>
          <w:rFonts w:ascii="Times New Roman" w:hAnsi="Times New Roman" w:cs="Times New Roman"/>
          <w:sz w:val="24"/>
          <w:szCs w:val="24"/>
        </w:rPr>
        <w:t xml:space="preserve"> </w:t>
      </w:r>
      <w:r w:rsidRPr="00D63D6F">
        <w:rPr>
          <w:rFonts w:ascii="Times New Roman" w:hAnsi="Times New Roman" w:cs="Times New Roman"/>
          <w:sz w:val="24"/>
          <w:szCs w:val="24"/>
        </w:rPr>
        <w:t>гражданското образование, изкуствата и спорта е от значение за развитието на</w:t>
      </w:r>
      <w:r>
        <w:rPr>
          <w:rFonts w:ascii="Times New Roman" w:hAnsi="Times New Roman" w:cs="Times New Roman"/>
          <w:sz w:val="24"/>
          <w:szCs w:val="24"/>
        </w:rPr>
        <w:t xml:space="preserve"> </w:t>
      </w:r>
      <w:r w:rsidRPr="00D63D6F">
        <w:rPr>
          <w:rFonts w:ascii="Times New Roman" w:hAnsi="Times New Roman" w:cs="Times New Roman"/>
          <w:sz w:val="24"/>
          <w:szCs w:val="24"/>
        </w:rPr>
        <w:t>дарованията на всеки ученик.</w:t>
      </w:r>
    </w:p>
    <w:p w:rsidR="00B00B9C" w:rsidRDefault="00B00B9C" w:rsidP="00536756">
      <w:pPr>
        <w:jc w:val="both"/>
        <w:rPr>
          <w:rFonts w:ascii="Times New Roman" w:hAnsi="Times New Roman" w:cs="Times New Roman"/>
          <w:b/>
          <w:i/>
          <w:sz w:val="24"/>
          <w:szCs w:val="24"/>
        </w:rPr>
      </w:pPr>
      <w:r w:rsidRPr="00B00B9C">
        <w:rPr>
          <w:rFonts w:ascii="Times New Roman" w:hAnsi="Times New Roman" w:cs="Times New Roman"/>
          <w:b/>
          <w:sz w:val="24"/>
          <w:szCs w:val="24"/>
        </w:rPr>
        <w:t xml:space="preserve">     </w:t>
      </w:r>
      <w:r w:rsidRPr="00B00B9C">
        <w:rPr>
          <w:rFonts w:ascii="Times New Roman" w:hAnsi="Times New Roman" w:cs="Times New Roman"/>
          <w:b/>
          <w:i/>
          <w:sz w:val="24"/>
          <w:szCs w:val="24"/>
        </w:rPr>
        <w:t>Повишаване на гражданската активност, подпомагане развитието на таланта, творческите умения и културното изразяване на младите хора.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53"/>
        <w:gridCol w:w="2282"/>
        <w:gridCol w:w="2251"/>
        <w:gridCol w:w="2270"/>
      </w:tblGrid>
      <w:tr w:rsidR="00B00B9C" w:rsidRPr="00F56C7C" w:rsidTr="00B00B9C">
        <w:trPr>
          <w:trHeight w:val="474"/>
          <w:tblCellSpacing w:w="0" w:type="dxa"/>
        </w:trPr>
        <w:tc>
          <w:tcPr>
            <w:tcW w:w="2253" w:type="dxa"/>
            <w:tcBorders>
              <w:top w:val="outset" w:sz="6" w:space="0" w:color="auto"/>
              <w:left w:val="outset" w:sz="6" w:space="0" w:color="auto"/>
              <w:bottom w:val="outset" w:sz="6" w:space="0" w:color="auto"/>
              <w:right w:val="outset" w:sz="6" w:space="0" w:color="auto"/>
            </w:tcBorders>
            <w:shd w:val="clear" w:color="auto" w:fill="D9DFEF" w:themeFill="accent1" w:themeFillTint="33"/>
            <w:vAlign w:val="center"/>
          </w:tcPr>
          <w:p w:rsidR="00B00B9C" w:rsidRPr="00F56C7C" w:rsidRDefault="00B00B9C" w:rsidP="00B00B9C">
            <w:pPr>
              <w:pStyle w:val="a9"/>
              <w:spacing w:after="0"/>
              <w:jc w:val="center"/>
            </w:pPr>
            <w:r w:rsidRPr="00F56C7C">
              <w:rPr>
                <w:b/>
                <w:bCs/>
              </w:rPr>
              <w:t>Дата</w:t>
            </w:r>
          </w:p>
        </w:tc>
        <w:tc>
          <w:tcPr>
            <w:tcW w:w="2282" w:type="dxa"/>
            <w:tcBorders>
              <w:top w:val="outset" w:sz="6" w:space="0" w:color="auto"/>
              <w:left w:val="outset" w:sz="6" w:space="0" w:color="auto"/>
              <w:bottom w:val="outset" w:sz="6" w:space="0" w:color="auto"/>
              <w:right w:val="outset" w:sz="6" w:space="0" w:color="auto"/>
            </w:tcBorders>
            <w:shd w:val="clear" w:color="auto" w:fill="D9DFEF" w:themeFill="accent1" w:themeFillTint="33"/>
            <w:vAlign w:val="center"/>
          </w:tcPr>
          <w:p w:rsidR="00B00B9C" w:rsidRPr="00F56C7C" w:rsidRDefault="00B00B9C" w:rsidP="00B00B9C">
            <w:pPr>
              <w:pStyle w:val="a9"/>
              <w:spacing w:after="0"/>
              <w:jc w:val="center"/>
            </w:pPr>
            <w:r w:rsidRPr="00F56C7C">
              <w:rPr>
                <w:b/>
                <w:bCs/>
              </w:rPr>
              <w:t>Инициатива</w:t>
            </w:r>
          </w:p>
        </w:tc>
        <w:tc>
          <w:tcPr>
            <w:tcW w:w="2251" w:type="dxa"/>
            <w:tcBorders>
              <w:top w:val="outset" w:sz="6" w:space="0" w:color="auto"/>
              <w:left w:val="outset" w:sz="6" w:space="0" w:color="auto"/>
              <w:bottom w:val="outset" w:sz="6" w:space="0" w:color="auto"/>
              <w:right w:val="outset" w:sz="6" w:space="0" w:color="auto"/>
            </w:tcBorders>
            <w:shd w:val="clear" w:color="auto" w:fill="D9DFEF" w:themeFill="accent1" w:themeFillTint="33"/>
            <w:vAlign w:val="center"/>
          </w:tcPr>
          <w:p w:rsidR="00B00B9C" w:rsidRPr="00F56C7C" w:rsidRDefault="00B00B9C" w:rsidP="00B00B9C">
            <w:pPr>
              <w:pStyle w:val="a9"/>
              <w:spacing w:after="0"/>
              <w:jc w:val="center"/>
            </w:pPr>
            <w:r w:rsidRPr="00F56C7C">
              <w:rPr>
                <w:b/>
                <w:bCs/>
              </w:rPr>
              <w:t>Бюджет</w:t>
            </w:r>
          </w:p>
        </w:tc>
        <w:tc>
          <w:tcPr>
            <w:tcW w:w="2270" w:type="dxa"/>
            <w:tcBorders>
              <w:top w:val="outset" w:sz="6" w:space="0" w:color="auto"/>
              <w:left w:val="outset" w:sz="6" w:space="0" w:color="auto"/>
              <w:bottom w:val="outset" w:sz="6" w:space="0" w:color="auto"/>
              <w:right w:val="outset" w:sz="6" w:space="0" w:color="auto"/>
            </w:tcBorders>
            <w:shd w:val="clear" w:color="auto" w:fill="D9DFEF" w:themeFill="accent1" w:themeFillTint="33"/>
            <w:vAlign w:val="center"/>
          </w:tcPr>
          <w:p w:rsidR="00B00B9C" w:rsidRPr="00F56C7C" w:rsidRDefault="00B00B9C" w:rsidP="00B00B9C">
            <w:pPr>
              <w:pStyle w:val="a9"/>
              <w:spacing w:after="0"/>
              <w:jc w:val="center"/>
            </w:pPr>
            <w:r w:rsidRPr="00F56C7C">
              <w:rPr>
                <w:b/>
                <w:bCs/>
              </w:rPr>
              <w:t>Организатор</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rsidRPr="00F56C7C">
              <w:t>Март</w:t>
            </w:r>
            <w:r>
              <w:t xml:space="preserve"> - април</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rsidRPr="00F56C7C">
              <w:t>Общ</w:t>
            </w:r>
            <w:r>
              <w:t xml:space="preserve">ински конкурс „Моята България" </w:t>
            </w:r>
            <w:r w:rsidRPr="00F56C7C">
              <w:t>.</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rsidRPr="00F56C7C">
              <w:t>Общински бюджет</w:t>
            </w:r>
          </w:p>
          <w:p w:rsidR="00B00B9C" w:rsidRPr="00F56C7C" w:rsidRDefault="00B00B9C" w:rsidP="00B00B9C">
            <w:pPr>
              <w:pStyle w:val="a9"/>
              <w:spacing w:after="0"/>
              <w:jc w:val="center"/>
            </w:pPr>
            <w:r w:rsidRPr="00F56C7C">
              <w:t xml:space="preserve">Бюджет </w:t>
            </w:r>
            <w:r>
              <w:t>ЦПЛР-</w:t>
            </w:r>
            <w:r w:rsidRPr="00F56C7C">
              <w:t>ОДК</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t>ЦПЛР-</w:t>
            </w:r>
            <w:r w:rsidRPr="00F56C7C">
              <w:t>ОДК Балчик</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rsidRPr="00F56C7C">
              <w:t>25 май</w:t>
            </w:r>
          </w:p>
          <w:p w:rsidR="00B00B9C" w:rsidRPr="00F56C7C" w:rsidRDefault="00B00B9C" w:rsidP="00B00B9C">
            <w:pPr>
              <w:pStyle w:val="a9"/>
              <w:spacing w:after="0"/>
              <w:jc w:val="center"/>
            </w:pPr>
          </w:p>
          <w:p w:rsidR="00B00B9C" w:rsidRPr="00F56C7C" w:rsidRDefault="00B00B9C" w:rsidP="00B00B9C">
            <w:pPr>
              <w:pStyle w:val="a9"/>
              <w:spacing w:after="0"/>
              <w:jc w:val="center"/>
            </w:pPr>
          </w:p>
        </w:tc>
        <w:tc>
          <w:tcPr>
            <w:tcW w:w="2282"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rsidRPr="00F56C7C">
              <w:t xml:space="preserve">Празник на абитуриентите </w:t>
            </w:r>
            <w:r>
              <w:t>–</w:t>
            </w:r>
            <w:r w:rsidRPr="00F56C7C">
              <w:t xml:space="preserve"> </w:t>
            </w:r>
            <w:r>
              <w:t xml:space="preserve">официално </w:t>
            </w:r>
            <w:r w:rsidRPr="00F56C7C">
              <w:t>изп</w:t>
            </w:r>
            <w:r>
              <w:t>ращане от площада</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rsidRPr="00F56C7C">
              <w:t>Общински бюджет</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t>Община Балчик, СУ „Христо Ботев"</w:t>
            </w:r>
          </w:p>
        </w:tc>
      </w:tr>
      <w:tr w:rsidR="00B00B9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rsidRPr="00F56C7C">
              <w:t>юни</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rsidRPr="00F56C7C">
              <w:t>Празник на зрелостниците - връчване на дипломи</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t>ОБ</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t>Община Балчик, СУ „Христо Ботев", С</w:t>
            </w:r>
            <w:r w:rsidRPr="00F56C7C">
              <w:t>У „Хр. Смирненски"</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rsidRPr="00F56C7C">
              <w:t>юни</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rsidRPr="00F56C7C">
              <w:t>Международен хоров Фестивал „Черноморски звуци" - с участие на младежи от цялата страна и от чужбина;</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rsidRPr="00F56C7C">
              <w:t>Общински бюджет, програма за развитие на туризма</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rsidRPr="00F56C7C">
              <w:t>Община Балчик, Сдружение „Музикален свят"</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t>Юни</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t>Фестивал на цацата в село Кранево</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t>ОБ</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rsidRPr="00E95ED7">
              <w:t>Юли</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t>Международен младежки фестивал „Изкуство, Таланти, Море“</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t>не</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t>Община Балчик</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rsidRPr="00EF20D9">
              <w:t>Юли</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t xml:space="preserve">Международен детски фестивал на изкуствата на английски език и детското творчество </w:t>
            </w:r>
            <w:r>
              <w:lastRenderedPageBreak/>
              <w:t>„Светът в детските длани“</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lastRenderedPageBreak/>
              <w:t>не</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t>Община Балчик</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rsidRPr="00EF20D9">
              <w:t>Юли</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t>Международен фестивал на изкуствата „От Волга до Дунав“</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t>не</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t>Община Балчик</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rsidRPr="00EF20D9">
              <w:t>Юли</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t>Международен фестивал за съвременно изкуство „Процес – пространство“</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t>не</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t>Община Балчик</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rsidRPr="00EF20D9">
              <w:t>Ю</w:t>
            </w:r>
            <w:r>
              <w:t>ли</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Pr="00EF20D9" w:rsidRDefault="00B00B9C" w:rsidP="00F52C53">
            <w:pPr>
              <w:pStyle w:val="a9"/>
              <w:spacing w:after="0"/>
              <w:jc w:val="center"/>
            </w:pPr>
            <w:r>
              <w:t>Международен музикален фестивал „</w:t>
            </w:r>
            <w:r>
              <w:rPr>
                <w:lang w:val="en-US"/>
              </w:rPr>
              <w:t>Balchik Classic Days</w:t>
            </w:r>
            <w:r>
              <w:t>“ – 1</w:t>
            </w:r>
            <w:r w:rsidR="00F52C53">
              <w:t>4</w:t>
            </w:r>
            <w:r>
              <w:t>-то издание</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t>Не</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t>Община Балчик</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t>Юли</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Pr="00EF20D9" w:rsidRDefault="00B00B9C" w:rsidP="00B00B9C">
            <w:pPr>
              <w:pStyle w:val="a9"/>
              <w:spacing w:after="0"/>
              <w:jc w:val="center"/>
            </w:pPr>
            <w:r>
              <w:t>Международен фестивал „</w:t>
            </w:r>
            <w:r>
              <w:rPr>
                <w:lang w:val="en-US"/>
              </w:rPr>
              <w:t>Trixie</w:t>
            </w:r>
            <w:r>
              <w:t>“</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t>не</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t>Община Балчик</w:t>
            </w:r>
          </w:p>
        </w:tc>
      </w:tr>
      <w:tr w:rsidR="00B00B9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rsidRPr="006929B3">
              <w:t>Юли</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t>Втори национален фестивал на изкуствата „С ритъма на морето“</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t>не</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t>Община Балчик</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t>Август</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t>Световен шампионат и Световна купа по шашки</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t>не</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t>Община Балчик</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t>Август</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t>Международен форум „Българско наследство“</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t>не</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t>Община Балчик</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t>Септември</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Pr="00EF20D9" w:rsidRDefault="00B00B9C" w:rsidP="00B00B9C">
            <w:pPr>
              <w:pStyle w:val="a9"/>
              <w:spacing w:after="0"/>
              <w:jc w:val="center"/>
            </w:pPr>
            <w:r>
              <w:t>Международен зумба фестивал „</w:t>
            </w:r>
            <w:r>
              <w:rPr>
                <w:lang w:val="en-US"/>
              </w:rPr>
              <w:t>Alegria</w:t>
            </w:r>
            <w:r>
              <w:t>“</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t>не</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t>Община Балчик</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t>Септември</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Default="00B00B9C" w:rsidP="00F52C53">
            <w:pPr>
              <w:pStyle w:val="a9"/>
              <w:spacing w:after="0"/>
              <w:jc w:val="center"/>
            </w:pPr>
            <w:r>
              <w:t>Пленер „Европейски хоризонти“ – 1</w:t>
            </w:r>
            <w:r w:rsidR="00F52C53">
              <w:t>5</w:t>
            </w:r>
            <w:r>
              <w:t>-то издание</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t>не</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t>Община Балчик</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rsidRPr="00F56C7C">
              <w:t>Септември</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t xml:space="preserve">Международен фолклорен </w:t>
            </w:r>
            <w:r w:rsidRPr="00F56C7C">
              <w:t>фестивал - „Море от ритми", с участието на млади хора от страната</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rsidRPr="00F56C7C">
              <w:t>Общински бюджет, програма за развитие на туризма</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rsidRPr="00F56C7C">
              <w:t>Община Балчик, сдружение „Море от ритми"</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rsidRPr="00F56C7C">
              <w:t>Септември</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rsidRPr="00F56C7C">
              <w:t>Фестивал на младите в изкуството „Виа Понтика"</w:t>
            </w:r>
            <w:r w:rsidR="00F52C53">
              <w:t xml:space="preserve"> – 16-т</w:t>
            </w:r>
            <w:r>
              <w:t>о издание</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rsidRPr="00F56C7C">
              <w:t>Общински бюджет, програма за развитие на туризма</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rsidRPr="00F56C7C">
              <w:t>Община Балчик</w:t>
            </w:r>
          </w:p>
          <w:p w:rsidR="00B00B9C" w:rsidRPr="00F56C7C" w:rsidRDefault="00B00B9C" w:rsidP="00B00B9C">
            <w:pPr>
              <w:pStyle w:val="a9"/>
              <w:spacing w:after="0"/>
              <w:jc w:val="center"/>
            </w:pPr>
            <w:r w:rsidRPr="00F56C7C">
              <w:t>Сдружение „Виа Понтика 2010"</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F52C53">
            <w:pPr>
              <w:pStyle w:val="a9"/>
              <w:spacing w:after="0"/>
              <w:jc w:val="center"/>
            </w:pPr>
            <w:r w:rsidRPr="00F56C7C">
              <w:t xml:space="preserve">Ноември Ден на </w:t>
            </w:r>
            <w:r>
              <w:t xml:space="preserve">независимостта на България </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rsidRPr="00F56C7C">
              <w:t xml:space="preserve">Организиране на инициативи за </w:t>
            </w:r>
            <w:r w:rsidRPr="00F56C7C">
              <w:lastRenderedPageBreak/>
              <w:t>отбелязване на деня с участие на младежи</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rsidRPr="00F56C7C">
              <w:lastRenderedPageBreak/>
              <w:t>Общински бюджет</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a9"/>
              <w:spacing w:after="0"/>
              <w:jc w:val="center"/>
            </w:pPr>
            <w:r w:rsidRPr="00F56C7C">
              <w:t>Училища,</w:t>
            </w:r>
          </w:p>
          <w:p w:rsidR="00B00B9C" w:rsidRPr="00F56C7C" w:rsidRDefault="00B00B9C" w:rsidP="00B00B9C">
            <w:pPr>
              <w:pStyle w:val="a9"/>
              <w:spacing w:after="0"/>
              <w:jc w:val="center"/>
            </w:pPr>
            <w:r>
              <w:t>ЦПЛР-</w:t>
            </w:r>
            <w:r w:rsidRPr="00F56C7C">
              <w:t>ОДК</w:t>
            </w:r>
            <w:r>
              <w:t>, читалища</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rsidRPr="00F56C7C">
              <w:t>Декември</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t>Коледни, новогодишни и други зимни празници</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rsidRPr="00F56C7C">
              <w:t xml:space="preserve">Общински бюджет, </w:t>
            </w:r>
            <w:r>
              <w:t>ЦПЛР-</w:t>
            </w:r>
            <w:r w:rsidRPr="00F56C7C">
              <w:t>ОДК</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a9"/>
              <w:spacing w:after="0"/>
              <w:jc w:val="center"/>
            </w:pPr>
            <w:r>
              <w:t>ДГ, ЦПЛР-</w:t>
            </w:r>
            <w:r w:rsidRPr="00F56C7C">
              <w:t>ОДК, училища</w:t>
            </w:r>
          </w:p>
        </w:tc>
      </w:tr>
    </w:tbl>
    <w:p w:rsidR="00B00B9C" w:rsidRPr="00B00B9C" w:rsidRDefault="00B00B9C" w:rsidP="00536756">
      <w:pPr>
        <w:jc w:val="both"/>
        <w:rPr>
          <w:rFonts w:ascii="Times New Roman" w:hAnsi="Times New Roman" w:cs="Times New Roman"/>
          <w:sz w:val="24"/>
          <w:szCs w:val="24"/>
        </w:rPr>
      </w:pPr>
    </w:p>
    <w:p w:rsidR="00536756" w:rsidRDefault="00536756" w:rsidP="00536756">
      <w:pPr>
        <w:pStyle w:val="a3"/>
        <w:numPr>
          <w:ilvl w:val="0"/>
          <w:numId w:val="1"/>
        </w:numPr>
        <w:jc w:val="both"/>
        <w:rPr>
          <w:rFonts w:ascii="Times New Roman" w:hAnsi="Times New Roman" w:cs="Times New Roman"/>
          <w:b/>
          <w:sz w:val="28"/>
          <w:szCs w:val="28"/>
        </w:rPr>
      </w:pPr>
      <w:r>
        <w:rPr>
          <w:rFonts w:ascii="Times New Roman" w:hAnsi="Times New Roman" w:cs="Times New Roman"/>
          <w:b/>
          <w:sz w:val="28"/>
          <w:szCs w:val="28"/>
        </w:rPr>
        <w:t>МЛАДИ ХОРА ОТ МАЛКИ НАСЕЛЕНИ МЕСТА</w:t>
      </w:r>
    </w:p>
    <w:p w:rsidR="00536756" w:rsidRPr="00B90ECC" w:rsidRDefault="00B90ECC" w:rsidP="0026749A">
      <w:pPr>
        <w:jc w:val="both"/>
        <w:rPr>
          <w:rFonts w:ascii="Times New Roman" w:hAnsi="Times New Roman" w:cs="Times New Roman"/>
          <w:sz w:val="24"/>
          <w:szCs w:val="24"/>
        </w:rPr>
      </w:pPr>
      <w:r>
        <w:rPr>
          <w:rFonts w:ascii="Times New Roman" w:hAnsi="Times New Roman" w:cs="Times New Roman"/>
          <w:sz w:val="24"/>
          <w:szCs w:val="24"/>
        </w:rPr>
        <w:t xml:space="preserve">          </w:t>
      </w:r>
      <w:r w:rsidR="00536756" w:rsidRPr="00B90ECC">
        <w:rPr>
          <w:rFonts w:ascii="Times New Roman" w:hAnsi="Times New Roman" w:cs="Times New Roman"/>
          <w:sz w:val="24"/>
          <w:szCs w:val="24"/>
        </w:rPr>
        <w:t>Младите хора от малките населени места в Община Балчик са важна група, която има своите специфични потребности и предизвикателства. Общината предприема мерки и инициативи, насочени към подкрепа и развитие на младежите от тези населени места.</w:t>
      </w:r>
      <w:r w:rsidR="0026749A">
        <w:rPr>
          <w:rFonts w:ascii="Times New Roman" w:hAnsi="Times New Roman" w:cs="Times New Roman"/>
          <w:sz w:val="24"/>
          <w:szCs w:val="24"/>
        </w:rPr>
        <w:t xml:space="preserve"> </w:t>
      </w:r>
      <w:r w:rsidR="0026749A" w:rsidRPr="0026749A">
        <w:rPr>
          <w:rFonts w:ascii="Times New Roman" w:hAnsi="Times New Roman" w:cs="Times New Roman"/>
          <w:sz w:val="24"/>
          <w:szCs w:val="24"/>
        </w:rPr>
        <w:t>Основен проблем на младите хора от малките населени места и селски райони,</w:t>
      </w:r>
      <w:r w:rsidR="0026749A">
        <w:rPr>
          <w:rFonts w:ascii="Times New Roman" w:hAnsi="Times New Roman" w:cs="Times New Roman"/>
          <w:sz w:val="24"/>
          <w:szCs w:val="24"/>
        </w:rPr>
        <w:t xml:space="preserve"> </w:t>
      </w:r>
      <w:r w:rsidR="0026749A" w:rsidRPr="0026749A">
        <w:rPr>
          <w:rFonts w:ascii="Times New Roman" w:hAnsi="Times New Roman" w:cs="Times New Roman"/>
          <w:sz w:val="24"/>
          <w:szCs w:val="24"/>
        </w:rPr>
        <w:t>както и на част от града е безработицата и липса</w:t>
      </w:r>
      <w:r w:rsidR="0026749A">
        <w:rPr>
          <w:rFonts w:ascii="Times New Roman" w:hAnsi="Times New Roman" w:cs="Times New Roman"/>
          <w:sz w:val="24"/>
          <w:szCs w:val="24"/>
        </w:rPr>
        <w:t xml:space="preserve">та на възможности за пълноценна </w:t>
      </w:r>
      <w:r w:rsidR="0026749A" w:rsidRPr="0026749A">
        <w:rPr>
          <w:rFonts w:ascii="Times New Roman" w:hAnsi="Times New Roman" w:cs="Times New Roman"/>
          <w:sz w:val="24"/>
          <w:szCs w:val="24"/>
        </w:rPr>
        <w:t>реализация, което води до икономическа зависимост на младите хора от семействата им.</w:t>
      </w:r>
      <w:r w:rsidR="0026749A">
        <w:rPr>
          <w:rFonts w:ascii="Times New Roman" w:hAnsi="Times New Roman" w:cs="Times New Roman"/>
          <w:sz w:val="24"/>
          <w:szCs w:val="24"/>
        </w:rPr>
        <w:t xml:space="preserve"> </w:t>
      </w:r>
      <w:r w:rsidR="0026749A" w:rsidRPr="0026749A">
        <w:rPr>
          <w:rFonts w:ascii="Times New Roman" w:hAnsi="Times New Roman" w:cs="Times New Roman"/>
          <w:sz w:val="24"/>
          <w:szCs w:val="24"/>
        </w:rPr>
        <w:t>Професионалната им реализация е в з</w:t>
      </w:r>
      <w:r w:rsidR="0026749A">
        <w:rPr>
          <w:rFonts w:ascii="Times New Roman" w:hAnsi="Times New Roman" w:cs="Times New Roman"/>
          <w:sz w:val="24"/>
          <w:szCs w:val="24"/>
        </w:rPr>
        <w:t xml:space="preserve">емеделието и фермерството. През </w:t>
      </w:r>
      <w:r w:rsidR="0026749A" w:rsidRPr="0026749A">
        <w:rPr>
          <w:rFonts w:ascii="Times New Roman" w:hAnsi="Times New Roman" w:cs="Times New Roman"/>
          <w:sz w:val="24"/>
          <w:szCs w:val="24"/>
        </w:rPr>
        <w:t>последните години се наблюдава засилване на желаниет</w:t>
      </w:r>
      <w:r w:rsidR="0026749A">
        <w:rPr>
          <w:rFonts w:ascii="Times New Roman" w:hAnsi="Times New Roman" w:cs="Times New Roman"/>
          <w:sz w:val="24"/>
          <w:szCs w:val="24"/>
        </w:rPr>
        <w:t>о за емиграция особено сред по-</w:t>
      </w:r>
      <w:r w:rsidR="0026749A" w:rsidRPr="0026749A">
        <w:rPr>
          <w:rFonts w:ascii="Times New Roman" w:hAnsi="Times New Roman" w:cs="Times New Roman"/>
          <w:sz w:val="24"/>
          <w:szCs w:val="24"/>
        </w:rPr>
        <w:t>ниско образованата част. Високообразованите м</w:t>
      </w:r>
      <w:r w:rsidR="0026749A">
        <w:rPr>
          <w:rFonts w:ascii="Times New Roman" w:hAnsi="Times New Roman" w:cs="Times New Roman"/>
          <w:sz w:val="24"/>
          <w:szCs w:val="24"/>
        </w:rPr>
        <w:t xml:space="preserve">лади хора от общината не правят </w:t>
      </w:r>
      <w:r w:rsidR="0026749A" w:rsidRPr="0026749A">
        <w:rPr>
          <w:rFonts w:ascii="Times New Roman" w:hAnsi="Times New Roman" w:cs="Times New Roman"/>
          <w:sz w:val="24"/>
          <w:szCs w:val="24"/>
        </w:rPr>
        <w:t>изключение от общата за страната тенденция да търся</w:t>
      </w:r>
      <w:r w:rsidR="0026749A">
        <w:rPr>
          <w:rFonts w:ascii="Times New Roman" w:hAnsi="Times New Roman" w:cs="Times New Roman"/>
          <w:sz w:val="24"/>
          <w:szCs w:val="24"/>
        </w:rPr>
        <w:t xml:space="preserve">т реализация в големите градове </w:t>
      </w:r>
      <w:r w:rsidR="0026749A" w:rsidRPr="0026749A">
        <w:rPr>
          <w:rFonts w:ascii="Times New Roman" w:hAnsi="Times New Roman" w:cs="Times New Roman"/>
          <w:sz w:val="24"/>
          <w:szCs w:val="24"/>
        </w:rPr>
        <w:t>на България, а част и от тях и в чужбина. Голяма част от младите хора над 22 години</w:t>
      </w:r>
      <w:r w:rsidR="0026749A">
        <w:rPr>
          <w:rFonts w:ascii="Times New Roman" w:hAnsi="Times New Roman" w:cs="Times New Roman"/>
          <w:sz w:val="24"/>
          <w:szCs w:val="24"/>
        </w:rPr>
        <w:t xml:space="preserve"> </w:t>
      </w:r>
      <w:r w:rsidR="0026749A" w:rsidRPr="0026749A">
        <w:rPr>
          <w:rFonts w:ascii="Times New Roman" w:hAnsi="Times New Roman" w:cs="Times New Roman"/>
          <w:sz w:val="24"/>
          <w:szCs w:val="24"/>
        </w:rPr>
        <w:t>проявяват интерес към временна трудова миграция в ч</w:t>
      </w:r>
      <w:r w:rsidR="0026749A">
        <w:rPr>
          <w:rFonts w:ascii="Times New Roman" w:hAnsi="Times New Roman" w:cs="Times New Roman"/>
          <w:sz w:val="24"/>
          <w:szCs w:val="24"/>
        </w:rPr>
        <w:t xml:space="preserve">ужбина - те са преди всичко със </w:t>
      </w:r>
      <w:r w:rsidR="0026749A" w:rsidRPr="0026749A">
        <w:rPr>
          <w:rFonts w:ascii="Times New Roman" w:hAnsi="Times New Roman" w:cs="Times New Roman"/>
          <w:sz w:val="24"/>
          <w:szCs w:val="24"/>
        </w:rPr>
        <w:t>средно образование и/ или без трудова квалификация.</w:t>
      </w:r>
      <w:r w:rsidR="0026749A">
        <w:rPr>
          <w:rFonts w:ascii="Times New Roman" w:hAnsi="Times New Roman" w:cs="Times New Roman"/>
          <w:sz w:val="24"/>
          <w:szCs w:val="24"/>
        </w:rPr>
        <w:t xml:space="preserve"> </w:t>
      </w:r>
      <w:r w:rsidR="0026749A" w:rsidRPr="0026749A">
        <w:rPr>
          <w:rFonts w:ascii="Times New Roman" w:hAnsi="Times New Roman" w:cs="Times New Roman"/>
          <w:sz w:val="24"/>
          <w:szCs w:val="24"/>
        </w:rPr>
        <w:t xml:space="preserve">Възрастовата структура в малките населени </w:t>
      </w:r>
      <w:r w:rsidR="0026749A">
        <w:rPr>
          <w:rFonts w:ascii="Times New Roman" w:hAnsi="Times New Roman" w:cs="Times New Roman"/>
          <w:sz w:val="24"/>
          <w:szCs w:val="24"/>
        </w:rPr>
        <w:t xml:space="preserve">места и селските райони е силно </w:t>
      </w:r>
      <w:r w:rsidR="0026749A" w:rsidRPr="0026749A">
        <w:rPr>
          <w:rFonts w:ascii="Times New Roman" w:hAnsi="Times New Roman" w:cs="Times New Roman"/>
          <w:sz w:val="24"/>
          <w:szCs w:val="24"/>
        </w:rPr>
        <w:t>деформирана и не може да осигури както възпрои</w:t>
      </w:r>
      <w:r w:rsidR="0026749A">
        <w:rPr>
          <w:rFonts w:ascii="Times New Roman" w:hAnsi="Times New Roman" w:cs="Times New Roman"/>
          <w:sz w:val="24"/>
          <w:szCs w:val="24"/>
        </w:rPr>
        <w:t xml:space="preserve">зводство на населението, така и </w:t>
      </w:r>
      <w:r w:rsidR="0026749A" w:rsidRPr="0026749A">
        <w:rPr>
          <w:rFonts w:ascii="Times New Roman" w:hAnsi="Times New Roman" w:cs="Times New Roman"/>
          <w:sz w:val="24"/>
          <w:szCs w:val="24"/>
        </w:rPr>
        <w:t>възпроизводство на трудовия потенциал. В малките насе</w:t>
      </w:r>
      <w:r w:rsidR="0026749A">
        <w:rPr>
          <w:rFonts w:ascii="Times New Roman" w:hAnsi="Times New Roman" w:cs="Times New Roman"/>
          <w:sz w:val="24"/>
          <w:szCs w:val="24"/>
        </w:rPr>
        <w:t xml:space="preserve">лени места и селските райони са </w:t>
      </w:r>
      <w:r w:rsidR="0026749A" w:rsidRPr="0026749A">
        <w:rPr>
          <w:rFonts w:ascii="Times New Roman" w:hAnsi="Times New Roman" w:cs="Times New Roman"/>
          <w:sz w:val="24"/>
          <w:szCs w:val="24"/>
        </w:rPr>
        <w:t xml:space="preserve">концентрирани голяма част </w:t>
      </w:r>
      <w:r w:rsidR="0026749A">
        <w:rPr>
          <w:rFonts w:ascii="Times New Roman" w:hAnsi="Times New Roman" w:cs="Times New Roman"/>
          <w:sz w:val="24"/>
          <w:szCs w:val="24"/>
        </w:rPr>
        <w:t xml:space="preserve">от младежите от ромски и етнически произход. Силно ограничени са възможностите за трудова </w:t>
      </w:r>
      <w:r w:rsidR="0026749A" w:rsidRPr="0026749A">
        <w:rPr>
          <w:rFonts w:ascii="Times New Roman" w:hAnsi="Times New Roman" w:cs="Times New Roman"/>
          <w:sz w:val="24"/>
          <w:szCs w:val="24"/>
        </w:rPr>
        <w:t>реализация, което води до мигриране на младите хора от селата в по-големите о</w:t>
      </w:r>
      <w:r w:rsidR="0026749A">
        <w:rPr>
          <w:rFonts w:ascii="Times New Roman" w:hAnsi="Times New Roman" w:cs="Times New Roman"/>
          <w:sz w:val="24"/>
          <w:szCs w:val="24"/>
        </w:rPr>
        <w:t xml:space="preserve">бщини и </w:t>
      </w:r>
      <w:r w:rsidR="0026749A" w:rsidRPr="0026749A">
        <w:rPr>
          <w:rFonts w:ascii="Times New Roman" w:hAnsi="Times New Roman" w:cs="Times New Roman"/>
          <w:sz w:val="24"/>
          <w:szCs w:val="24"/>
        </w:rPr>
        <w:t>градове, където възможностите за намиране на рабо</w:t>
      </w:r>
      <w:r w:rsidR="0026749A">
        <w:rPr>
          <w:rFonts w:ascii="Times New Roman" w:hAnsi="Times New Roman" w:cs="Times New Roman"/>
          <w:sz w:val="24"/>
          <w:szCs w:val="24"/>
        </w:rPr>
        <w:t xml:space="preserve">та са по-големи. Така в малките </w:t>
      </w:r>
      <w:r w:rsidR="0026749A" w:rsidRPr="0026749A">
        <w:rPr>
          <w:rFonts w:ascii="Times New Roman" w:hAnsi="Times New Roman" w:cs="Times New Roman"/>
          <w:sz w:val="24"/>
          <w:szCs w:val="24"/>
        </w:rPr>
        <w:t>населени места и най-вече в отдалечените селски р</w:t>
      </w:r>
      <w:r w:rsidR="0026749A">
        <w:rPr>
          <w:rFonts w:ascii="Times New Roman" w:hAnsi="Times New Roman" w:cs="Times New Roman"/>
          <w:sz w:val="24"/>
          <w:szCs w:val="24"/>
        </w:rPr>
        <w:t>айони,</w:t>
      </w:r>
      <w:r w:rsidR="0026749A" w:rsidRPr="0026749A">
        <w:rPr>
          <w:rFonts w:ascii="Times New Roman" w:hAnsi="Times New Roman" w:cs="Times New Roman"/>
          <w:sz w:val="24"/>
          <w:szCs w:val="24"/>
        </w:rPr>
        <w:t xml:space="preserve"> младите х</w:t>
      </w:r>
      <w:r w:rsidR="0026749A">
        <w:rPr>
          <w:rFonts w:ascii="Times New Roman" w:hAnsi="Times New Roman" w:cs="Times New Roman"/>
          <w:sz w:val="24"/>
          <w:szCs w:val="24"/>
        </w:rPr>
        <w:t xml:space="preserve">ора изпадат в социална изолация Добри мерки </w:t>
      </w:r>
      <w:r w:rsidR="0026749A" w:rsidRPr="0026749A">
        <w:rPr>
          <w:rFonts w:ascii="Times New Roman" w:hAnsi="Times New Roman" w:cs="Times New Roman"/>
          <w:sz w:val="24"/>
          <w:szCs w:val="24"/>
        </w:rPr>
        <w:t>за тяхното социално включване са действащите прогр</w:t>
      </w:r>
      <w:r w:rsidR="0026749A">
        <w:rPr>
          <w:rFonts w:ascii="Times New Roman" w:hAnsi="Times New Roman" w:cs="Times New Roman"/>
          <w:sz w:val="24"/>
          <w:szCs w:val="24"/>
        </w:rPr>
        <w:t xml:space="preserve">ами и мерки на пазара на труда, </w:t>
      </w:r>
      <w:r w:rsidR="0026749A" w:rsidRPr="0026749A">
        <w:rPr>
          <w:rFonts w:ascii="Times New Roman" w:hAnsi="Times New Roman" w:cs="Times New Roman"/>
          <w:sz w:val="24"/>
          <w:szCs w:val="24"/>
        </w:rPr>
        <w:t>вкл. и възможностите на ОП „Развитие на човешкит</w:t>
      </w:r>
      <w:r w:rsidR="0026749A">
        <w:rPr>
          <w:rFonts w:ascii="Times New Roman" w:hAnsi="Times New Roman" w:cs="Times New Roman"/>
          <w:sz w:val="24"/>
          <w:szCs w:val="24"/>
        </w:rPr>
        <w:t xml:space="preserve">е ресурси”, които им осигуряват </w:t>
      </w:r>
      <w:r w:rsidR="0026749A" w:rsidRPr="0026749A">
        <w:rPr>
          <w:rFonts w:ascii="Times New Roman" w:hAnsi="Times New Roman" w:cs="Times New Roman"/>
          <w:sz w:val="24"/>
          <w:szCs w:val="24"/>
        </w:rPr>
        <w:t>макар и временна заетост и доходи, както и образователна и етническа интеграция.</w:t>
      </w:r>
    </w:p>
    <w:p w:rsidR="00536756" w:rsidRPr="00B90ECC" w:rsidRDefault="00B90ECC" w:rsidP="00B90ECC">
      <w:pPr>
        <w:jc w:val="both"/>
        <w:rPr>
          <w:rFonts w:ascii="Times New Roman" w:hAnsi="Times New Roman" w:cs="Times New Roman"/>
          <w:sz w:val="24"/>
          <w:szCs w:val="24"/>
        </w:rPr>
      </w:pPr>
      <w:r>
        <w:rPr>
          <w:rFonts w:ascii="Times New Roman" w:hAnsi="Times New Roman" w:cs="Times New Roman"/>
          <w:sz w:val="28"/>
          <w:szCs w:val="28"/>
        </w:rPr>
        <w:t xml:space="preserve">         </w:t>
      </w:r>
      <w:r w:rsidR="00536756" w:rsidRPr="00B90ECC">
        <w:rPr>
          <w:rFonts w:ascii="Times New Roman" w:hAnsi="Times New Roman" w:cs="Times New Roman"/>
          <w:b/>
          <w:sz w:val="24"/>
          <w:szCs w:val="24"/>
        </w:rPr>
        <w:t>Дос</w:t>
      </w:r>
      <w:r w:rsidRPr="00B90ECC">
        <w:rPr>
          <w:rFonts w:ascii="Times New Roman" w:hAnsi="Times New Roman" w:cs="Times New Roman"/>
          <w:b/>
          <w:sz w:val="24"/>
          <w:szCs w:val="24"/>
        </w:rPr>
        <w:t>тъп до образование:</w:t>
      </w:r>
      <w:r w:rsidRPr="00B90ECC">
        <w:rPr>
          <w:rFonts w:ascii="Times New Roman" w:hAnsi="Times New Roman" w:cs="Times New Roman"/>
          <w:sz w:val="24"/>
          <w:szCs w:val="24"/>
        </w:rPr>
        <w:t xml:space="preserve"> </w:t>
      </w:r>
      <w:r w:rsidR="00536756" w:rsidRPr="00B90ECC">
        <w:rPr>
          <w:rFonts w:ascii="Times New Roman" w:hAnsi="Times New Roman" w:cs="Times New Roman"/>
          <w:sz w:val="24"/>
          <w:szCs w:val="24"/>
        </w:rPr>
        <w:t>Общината се стреми да осигури достъп до качествено образование за младежите от малк</w:t>
      </w:r>
      <w:r>
        <w:rPr>
          <w:rFonts w:ascii="Times New Roman" w:hAnsi="Times New Roman" w:cs="Times New Roman"/>
          <w:sz w:val="24"/>
          <w:szCs w:val="24"/>
        </w:rPr>
        <w:t>ите населени места. Това</w:t>
      </w:r>
      <w:r w:rsidR="00536756" w:rsidRPr="00B90ECC">
        <w:rPr>
          <w:rFonts w:ascii="Times New Roman" w:hAnsi="Times New Roman" w:cs="Times New Roman"/>
          <w:sz w:val="24"/>
          <w:szCs w:val="24"/>
        </w:rPr>
        <w:t xml:space="preserve"> включва подобряване на условията в училищата, предоставяне на </w:t>
      </w:r>
      <w:r>
        <w:rPr>
          <w:rFonts w:ascii="Times New Roman" w:hAnsi="Times New Roman" w:cs="Times New Roman"/>
          <w:sz w:val="24"/>
          <w:szCs w:val="24"/>
        </w:rPr>
        <w:t xml:space="preserve">безплатни </w:t>
      </w:r>
      <w:r w:rsidR="00536756" w:rsidRPr="00B90ECC">
        <w:rPr>
          <w:rFonts w:ascii="Times New Roman" w:hAnsi="Times New Roman" w:cs="Times New Roman"/>
          <w:sz w:val="24"/>
          <w:szCs w:val="24"/>
        </w:rPr>
        <w:t>транспортни възможности за учениците, обучение на учители и други мерки, които гарантират ра</w:t>
      </w:r>
      <w:r>
        <w:rPr>
          <w:rFonts w:ascii="Times New Roman" w:hAnsi="Times New Roman" w:cs="Times New Roman"/>
          <w:sz w:val="24"/>
          <w:szCs w:val="24"/>
        </w:rPr>
        <w:t>вни възможности за образование.</w:t>
      </w:r>
    </w:p>
    <w:p w:rsidR="00536756" w:rsidRDefault="00B90ECC" w:rsidP="00536756">
      <w:pPr>
        <w:jc w:val="both"/>
        <w:rPr>
          <w:rFonts w:ascii="Times New Roman" w:hAnsi="Times New Roman" w:cs="Times New Roman"/>
          <w:sz w:val="24"/>
          <w:szCs w:val="24"/>
        </w:rPr>
      </w:pPr>
      <w:r>
        <w:rPr>
          <w:rFonts w:ascii="Times New Roman" w:hAnsi="Times New Roman" w:cs="Times New Roman"/>
          <w:sz w:val="24"/>
          <w:szCs w:val="24"/>
        </w:rPr>
        <w:t xml:space="preserve">         </w:t>
      </w:r>
      <w:r w:rsidRPr="00B90ECC">
        <w:rPr>
          <w:rFonts w:ascii="Times New Roman" w:hAnsi="Times New Roman" w:cs="Times New Roman"/>
          <w:b/>
          <w:sz w:val="24"/>
          <w:szCs w:val="24"/>
        </w:rPr>
        <w:t>Развитие на инфраструктура:</w:t>
      </w:r>
      <w:r w:rsidRPr="00B90ECC">
        <w:rPr>
          <w:rFonts w:ascii="Times New Roman" w:hAnsi="Times New Roman" w:cs="Times New Roman"/>
          <w:sz w:val="24"/>
          <w:szCs w:val="24"/>
        </w:rPr>
        <w:t xml:space="preserve"> </w:t>
      </w:r>
      <w:r>
        <w:rPr>
          <w:rFonts w:ascii="Times New Roman" w:hAnsi="Times New Roman" w:cs="Times New Roman"/>
          <w:sz w:val="24"/>
          <w:szCs w:val="24"/>
        </w:rPr>
        <w:t>Община Балчик</w:t>
      </w:r>
      <w:r w:rsidR="00536756" w:rsidRPr="00B90ECC">
        <w:rPr>
          <w:rFonts w:ascii="Times New Roman" w:hAnsi="Times New Roman" w:cs="Times New Roman"/>
          <w:sz w:val="24"/>
          <w:szCs w:val="24"/>
        </w:rPr>
        <w:t xml:space="preserve"> инвестира в развитие на инфраструктурата в малките населени места, като осигурява достъп до съвременни технологии, интернет, спортни и културни обекти. То</w:t>
      </w:r>
      <w:r>
        <w:rPr>
          <w:rFonts w:ascii="Times New Roman" w:hAnsi="Times New Roman" w:cs="Times New Roman"/>
          <w:sz w:val="24"/>
          <w:szCs w:val="24"/>
        </w:rPr>
        <w:t>ва предоставя</w:t>
      </w:r>
      <w:r w:rsidR="00536756" w:rsidRPr="00B90ECC">
        <w:rPr>
          <w:rFonts w:ascii="Times New Roman" w:hAnsi="Times New Roman" w:cs="Times New Roman"/>
          <w:sz w:val="24"/>
          <w:szCs w:val="24"/>
        </w:rPr>
        <w:t xml:space="preserve"> на младежите от тези населени места възможности за развитие и реализация на своите потенциали.</w:t>
      </w:r>
    </w:p>
    <w:p w:rsidR="00DD0DFB" w:rsidRDefault="00DD0DFB" w:rsidP="00DD0DFB">
      <w:pPr>
        <w:jc w:val="both"/>
        <w:rPr>
          <w:rFonts w:ascii="Times New Roman" w:hAnsi="Times New Roman" w:cs="Times New Roman"/>
          <w:b/>
          <w:sz w:val="24"/>
          <w:szCs w:val="24"/>
        </w:rPr>
      </w:pPr>
    </w:p>
    <w:p w:rsidR="00DD0DFB" w:rsidRPr="00DD0DFB" w:rsidRDefault="00DD0DFB" w:rsidP="00DD0DFB">
      <w:pPr>
        <w:jc w:val="both"/>
        <w:rPr>
          <w:rFonts w:ascii="Times New Roman" w:hAnsi="Times New Roman" w:cs="Times New Roman"/>
          <w:b/>
          <w:sz w:val="24"/>
          <w:szCs w:val="24"/>
        </w:rPr>
      </w:pPr>
      <w:r w:rsidRPr="00DD0DFB">
        <w:rPr>
          <w:rFonts w:ascii="Times New Roman" w:hAnsi="Times New Roman" w:cs="Times New Roman"/>
          <w:b/>
          <w:sz w:val="24"/>
          <w:szCs w:val="24"/>
        </w:rPr>
        <w:t>ОСНОВНИ ПРИОРИТЕТИ:</w:t>
      </w:r>
    </w:p>
    <w:p w:rsidR="00DD0DFB" w:rsidRPr="00DD0DFB" w:rsidRDefault="00DD0DFB" w:rsidP="00DD0DF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D0DFB">
        <w:rPr>
          <w:rFonts w:ascii="Times New Roman" w:hAnsi="Times New Roman" w:cs="Times New Roman"/>
          <w:b/>
          <w:sz w:val="24"/>
          <w:szCs w:val="24"/>
        </w:rPr>
        <w:t>Приоритет 1</w:t>
      </w:r>
      <w:r w:rsidRPr="00DD0DFB">
        <w:rPr>
          <w:rFonts w:ascii="Times New Roman" w:hAnsi="Times New Roman" w:cs="Times New Roman"/>
          <w:sz w:val="24"/>
          <w:szCs w:val="24"/>
        </w:rPr>
        <w:t>. Насърчаване на икономическата активност и кариерното развитие</w:t>
      </w:r>
    </w:p>
    <w:p w:rsidR="00DD0DFB" w:rsidRPr="00DD0DFB" w:rsidRDefault="00DD0DFB" w:rsidP="00DD0DFB">
      <w:pPr>
        <w:jc w:val="both"/>
        <w:rPr>
          <w:rFonts w:ascii="Times New Roman" w:hAnsi="Times New Roman" w:cs="Times New Roman"/>
          <w:sz w:val="24"/>
          <w:szCs w:val="24"/>
        </w:rPr>
      </w:pPr>
      <w:r w:rsidRPr="00DD0DFB">
        <w:rPr>
          <w:rFonts w:ascii="Times New Roman" w:hAnsi="Times New Roman" w:cs="Times New Roman"/>
          <w:sz w:val="24"/>
          <w:szCs w:val="24"/>
        </w:rPr>
        <w:t>на младите хора</w:t>
      </w:r>
      <w:r>
        <w:rPr>
          <w:rFonts w:ascii="Times New Roman" w:hAnsi="Times New Roman" w:cs="Times New Roman"/>
          <w:sz w:val="24"/>
          <w:szCs w:val="24"/>
        </w:rPr>
        <w:t>.</w:t>
      </w:r>
    </w:p>
    <w:p w:rsidR="00DD0DFB" w:rsidRPr="00DD0DFB" w:rsidRDefault="00DD0DFB" w:rsidP="00DD0DFB">
      <w:pPr>
        <w:jc w:val="both"/>
        <w:rPr>
          <w:rFonts w:ascii="Times New Roman" w:hAnsi="Times New Roman" w:cs="Times New Roman"/>
          <w:sz w:val="24"/>
          <w:szCs w:val="24"/>
        </w:rPr>
      </w:pPr>
      <w:r>
        <w:rPr>
          <w:rFonts w:ascii="Times New Roman" w:hAnsi="Times New Roman" w:cs="Times New Roman"/>
          <w:sz w:val="24"/>
          <w:szCs w:val="24"/>
        </w:rPr>
        <w:t xml:space="preserve">    </w:t>
      </w:r>
      <w:r w:rsidRPr="00DD0DFB">
        <w:rPr>
          <w:rFonts w:ascii="Times New Roman" w:hAnsi="Times New Roman" w:cs="Times New Roman"/>
          <w:b/>
          <w:sz w:val="24"/>
          <w:szCs w:val="24"/>
        </w:rPr>
        <w:t>Специфични цели</w:t>
      </w:r>
      <w:r w:rsidRPr="00DD0DFB">
        <w:rPr>
          <w:rFonts w:ascii="Times New Roman" w:hAnsi="Times New Roman" w:cs="Times New Roman"/>
          <w:sz w:val="24"/>
          <w:szCs w:val="24"/>
        </w:rPr>
        <w:t>:</w:t>
      </w:r>
    </w:p>
    <w:p w:rsidR="00DD0DFB" w:rsidRPr="00DD0DFB" w:rsidRDefault="00DD0DFB" w:rsidP="00B854B5">
      <w:pPr>
        <w:pStyle w:val="a3"/>
        <w:numPr>
          <w:ilvl w:val="0"/>
          <w:numId w:val="23"/>
        </w:numPr>
        <w:jc w:val="both"/>
        <w:rPr>
          <w:rFonts w:ascii="Times New Roman" w:hAnsi="Times New Roman" w:cs="Times New Roman"/>
          <w:sz w:val="24"/>
          <w:szCs w:val="24"/>
        </w:rPr>
      </w:pPr>
      <w:r w:rsidRPr="00DD0DFB">
        <w:rPr>
          <w:rFonts w:ascii="Times New Roman" w:hAnsi="Times New Roman" w:cs="Times New Roman"/>
          <w:sz w:val="24"/>
          <w:szCs w:val="24"/>
        </w:rPr>
        <w:t xml:space="preserve">Подобряване на </w:t>
      </w:r>
      <w:r>
        <w:rPr>
          <w:rFonts w:ascii="Times New Roman" w:hAnsi="Times New Roman" w:cs="Times New Roman"/>
          <w:sz w:val="24"/>
          <w:szCs w:val="24"/>
        </w:rPr>
        <w:t>качеството на средното</w:t>
      </w:r>
      <w:r w:rsidRPr="00DD0DFB">
        <w:rPr>
          <w:rFonts w:ascii="Times New Roman" w:hAnsi="Times New Roman" w:cs="Times New Roman"/>
          <w:sz w:val="24"/>
          <w:szCs w:val="24"/>
        </w:rPr>
        <w:t xml:space="preserve"> образование, насърчаване на</w:t>
      </w:r>
      <w:r>
        <w:rPr>
          <w:rFonts w:ascii="Times New Roman" w:hAnsi="Times New Roman" w:cs="Times New Roman"/>
          <w:sz w:val="24"/>
          <w:szCs w:val="24"/>
        </w:rPr>
        <w:t xml:space="preserve"> </w:t>
      </w:r>
      <w:r w:rsidRPr="00DD0DFB">
        <w:rPr>
          <w:rFonts w:ascii="Times New Roman" w:hAnsi="Times New Roman" w:cs="Times New Roman"/>
          <w:sz w:val="24"/>
          <w:szCs w:val="24"/>
        </w:rPr>
        <w:t>ученето през целия живот;</w:t>
      </w:r>
    </w:p>
    <w:p w:rsidR="00DD0DFB" w:rsidRPr="00DD0DFB" w:rsidRDefault="00DD0DFB" w:rsidP="00B854B5">
      <w:pPr>
        <w:pStyle w:val="a3"/>
        <w:numPr>
          <w:ilvl w:val="0"/>
          <w:numId w:val="23"/>
        </w:numPr>
        <w:jc w:val="both"/>
        <w:rPr>
          <w:rFonts w:ascii="Times New Roman" w:hAnsi="Times New Roman" w:cs="Times New Roman"/>
          <w:sz w:val="24"/>
          <w:szCs w:val="24"/>
        </w:rPr>
      </w:pPr>
      <w:r w:rsidRPr="00DD0DFB">
        <w:rPr>
          <w:rFonts w:ascii="Times New Roman" w:hAnsi="Times New Roman" w:cs="Times New Roman"/>
          <w:sz w:val="24"/>
          <w:szCs w:val="24"/>
        </w:rPr>
        <w:t>Улесняване на прехода от образование към заетост;</w:t>
      </w:r>
    </w:p>
    <w:p w:rsidR="00DD0DFB" w:rsidRDefault="00DD0DFB" w:rsidP="00B854B5">
      <w:pPr>
        <w:pStyle w:val="a3"/>
        <w:numPr>
          <w:ilvl w:val="0"/>
          <w:numId w:val="23"/>
        </w:numPr>
        <w:jc w:val="both"/>
        <w:rPr>
          <w:rFonts w:ascii="Times New Roman" w:hAnsi="Times New Roman" w:cs="Times New Roman"/>
          <w:sz w:val="24"/>
          <w:szCs w:val="24"/>
        </w:rPr>
      </w:pPr>
      <w:r w:rsidRPr="00DD0DFB">
        <w:rPr>
          <w:rFonts w:ascii="Times New Roman" w:hAnsi="Times New Roman" w:cs="Times New Roman"/>
          <w:sz w:val="24"/>
          <w:szCs w:val="24"/>
        </w:rPr>
        <w:t>Насърчаване на работодателите да осигуряват възможности за повишаване на</w:t>
      </w:r>
      <w:r>
        <w:rPr>
          <w:rFonts w:ascii="Times New Roman" w:hAnsi="Times New Roman" w:cs="Times New Roman"/>
          <w:sz w:val="24"/>
          <w:szCs w:val="24"/>
        </w:rPr>
        <w:t xml:space="preserve"> </w:t>
      </w:r>
      <w:r w:rsidRPr="00DD0DFB">
        <w:rPr>
          <w:rFonts w:ascii="Times New Roman" w:hAnsi="Times New Roman" w:cs="Times New Roman"/>
          <w:sz w:val="24"/>
          <w:szCs w:val="24"/>
        </w:rPr>
        <w:t>квалификацията на млади работници и служители;</w:t>
      </w:r>
    </w:p>
    <w:p w:rsidR="00DD0DFB" w:rsidRDefault="00DD0DFB" w:rsidP="00B854B5">
      <w:pPr>
        <w:pStyle w:val="a3"/>
        <w:numPr>
          <w:ilvl w:val="0"/>
          <w:numId w:val="23"/>
        </w:numPr>
        <w:jc w:val="both"/>
        <w:rPr>
          <w:rFonts w:ascii="Times New Roman" w:hAnsi="Times New Roman" w:cs="Times New Roman"/>
          <w:sz w:val="24"/>
          <w:szCs w:val="24"/>
        </w:rPr>
      </w:pPr>
      <w:r w:rsidRPr="00DD0DFB">
        <w:rPr>
          <w:rFonts w:ascii="Times New Roman" w:hAnsi="Times New Roman" w:cs="Times New Roman"/>
          <w:sz w:val="24"/>
          <w:szCs w:val="24"/>
        </w:rPr>
        <w:t>Улесняване на достъпа до висше образование;</w:t>
      </w:r>
    </w:p>
    <w:p w:rsidR="00DD0DFB" w:rsidRDefault="00DD0DFB" w:rsidP="00B854B5">
      <w:pPr>
        <w:pStyle w:val="a3"/>
        <w:numPr>
          <w:ilvl w:val="0"/>
          <w:numId w:val="23"/>
        </w:numPr>
        <w:jc w:val="both"/>
        <w:rPr>
          <w:rFonts w:ascii="Times New Roman" w:hAnsi="Times New Roman" w:cs="Times New Roman"/>
          <w:sz w:val="24"/>
          <w:szCs w:val="24"/>
        </w:rPr>
      </w:pPr>
      <w:r w:rsidRPr="00DD0DFB">
        <w:rPr>
          <w:rFonts w:ascii="Times New Roman" w:hAnsi="Times New Roman" w:cs="Times New Roman"/>
          <w:sz w:val="24"/>
          <w:szCs w:val="24"/>
        </w:rPr>
        <w:t>Създаване на благоприятна среда за професионална реализация и кариерно</w:t>
      </w:r>
      <w:r>
        <w:rPr>
          <w:rFonts w:ascii="Times New Roman" w:hAnsi="Times New Roman" w:cs="Times New Roman"/>
          <w:sz w:val="24"/>
          <w:szCs w:val="24"/>
        </w:rPr>
        <w:t xml:space="preserve"> </w:t>
      </w:r>
      <w:r w:rsidRPr="00DD0DFB">
        <w:rPr>
          <w:rFonts w:ascii="Times New Roman" w:hAnsi="Times New Roman" w:cs="Times New Roman"/>
          <w:sz w:val="24"/>
          <w:szCs w:val="24"/>
        </w:rPr>
        <w:t>развитие на младите специалисти;</w:t>
      </w:r>
    </w:p>
    <w:p w:rsidR="00DD0DFB" w:rsidRDefault="00DD0DFB" w:rsidP="00B854B5">
      <w:pPr>
        <w:pStyle w:val="a3"/>
        <w:numPr>
          <w:ilvl w:val="0"/>
          <w:numId w:val="23"/>
        </w:numPr>
        <w:jc w:val="both"/>
        <w:rPr>
          <w:rFonts w:ascii="Times New Roman" w:hAnsi="Times New Roman" w:cs="Times New Roman"/>
          <w:sz w:val="24"/>
          <w:szCs w:val="24"/>
        </w:rPr>
      </w:pPr>
      <w:r w:rsidRPr="00DD0DFB">
        <w:rPr>
          <w:rFonts w:ascii="Times New Roman" w:hAnsi="Times New Roman" w:cs="Times New Roman"/>
          <w:sz w:val="24"/>
          <w:szCs w:val="24"/>
        </w:rPr>
        <w:t>Разкриване на нови работни места и развитие на пазара на труда, стимулиращи</w:t>
      </w:r>
      <w:r>
        <w:rPr>
          <w:rFonts w:ascii="Times New Roman" w:hAnsi="Times New Roman" w:cs="Times New Roman"/>
          <w:sz w:val="24"/>
          <w:szCs w:val="24"/>
        </w:rPr>
        <w:t xml:space="preserve"> </w:t>
      </w:r>
      <w:r w:rsidRPr="00DD0DFB">
        <w:rPr>
          <w:rFonts w:ascii="Times New Roman" w:hAnsi="Times New Roman" w:cs="Times New Roman"/>
          <w:sz w:val="24"/>
          <w:szCs w:val="24"/>
        </w:rPr>
        <w:t>включването и кариерното развитие на младите хора;</w:t>
      </w:r>
    </w:p>
    <w:p w:rsidR="00DD0DFB" w:rsidRDefault="00DD0DFB" w:rsidP="00B854B5">
      <w:pPr>
        <w:pStyle w:val="a3"/>
        <w:numPr>
          <w:ilvl w:val="0"/>
          <w:numId w:val="23"/>
        </w:numPr>
        <w:jc w:val="both"/>
        <w:rPr>
          <w:rFonts w:ascii="Times New Roman" w:hAnsi="Times New Roman" w:cs="Times New Roman"/>
          <w:sz w:val="24"/>
          <w:szCs w:val="24"/>
        </w:rPr>
      </w:pPr>
      <w:r w:rsidRPr="00DD0DFB">
        <w:rPr>
          <w:rFonts w:ascii="Times New Roman" w:hAnsi="Times New Roman" w:cs="Times New Roman"/>
          <w:sz w:val="24"/>
          <w:szCs w:val="24"/>
        </w:rPr>
        <w:t>Насърчаване на икономическата активност на младите хора;</w:t>
      </w:r>
    </w:p>
    <w:p w:rsidR="00DD0DFB" w:rsidRDefault="00DD0DFB" w:rsidP="00B854B5">
      <w:pPr>
        <w:pStyle w:val="a3"/>
        <w:numPr>
          <w:ilvl w:val="0"/>
          <w:numId w:val="23"/>
        </w:numPr>
        <w:jc w:val="both"/>
        <w:rPr>
          <w:rFonts w:ascii="Times New Roman" w:hAnsi="Times New Roman" w:cs="Times New Roman"/>
          <w:sz w:val="24"/>
          <w:szCs w:val="24"/>
        </w:rPr>
      </w:pPr>
      <w:r w:rsidRPr="00DD0DFB">
        <w:rPr>
          <w:rFonts w:ascii="Times New Roman" w:hAnsi="Times New Roman" w:cs="Times New Roman"/>
          <w:sz w:val="24"/>
          <w:szCs w:val="24"/>
        </w:rPr>
        <w:t>Активно включване на младите хора в изграждането на пазарна икономика;</w:t>
      </w:r>
    </w:p>
    <w:p w:rsidR="00DD0DFB" w:rsidRDefault="00DD0DFB" w:rsidP="00B854B5">
      <w:pPr>
        <w:pStyle w:val="a3"/>
        <w:numPr>
          <w:ilvl w:val="0"/>
          <w:numId w:val="23"/>
        </w:numPr>
        <w:jc w:val="both"/>
        <w:rPr>
          <w:rFonts w:ascii="Times New Roman" w:hAnsi="Times New Roman" w:cs="Times New Roman"/>
          <w:sz w:val="24"/>
          <w:szCs w:val="24"/>
        </w:rPr>
      </w:pPr>
      <w:r w:rsidRPr="00DD0DFB">
        <w:rPr>
          <w:rFonts w:ascii="Times New Roman" w:hAnsi="Times New Roman" w:cs="Times New Roman"/>
          <w:sz w:val="24"/>
          <w:szCs w:val="24"/>
        </w:rPr>
        <w:t>Успешно съвместяване на професионалния и личния живот на младите хора;</w:t>
      </w:r>
    </w:p>
    <w:p w:rsidR="00DD0DFB" w:rsidRPr="00DD0DFB" w:rsidRDefault="00DD0DFB" w:rsidP="00B854B5">
      <w:pPr>
        <w:pStyle w:val="a3"/>
        <w:numPr>
          <w:ilvl w:val="0"/>
          <w:numId w:val="23"/>
        </w:numPr>
        <w:jc w:val="both"/>
        <w:rPr>
          <w:rFonts w:ascii="Times New Roman" w:hAnsi="Times New Roman" w:cs="Times New Roman"/>
          <w:sz w:val="24"/>
          <w:szCs w:val="24"/>
        </w:rPr>
      </w:pPr>
      <w:r w:rsidRPr="00DD0DFB">
        <w:rPr>
          <w:rFonts w:ascii="Times New Roman" w:hAnsi="Times New Roman" w:cs="Times New Roman"/>
          <w:sz w:val="24"/>
          <w:szCs w:val="24"/>
        </w:rPr>
        <w:t>Разширяване на достъпа до услуги за трудова реализация и стимулиране на</w:t>
      </w:r>
      <w:r>
        <w:rPr>
          <w:rFonts w:ascii="Times New Roman" w:hAnsi="Times New Roman" w:cs="Times New Roman"/>
          <w:sz w:val="24"/>
          <w:szCs w:val="24"/>
        </w:rPr>
        <w:t xml:space="preserve"> </w:t>
      </w:r>
      <w:r w:rsidRPr="00DD0DFB">
        <w:rPr>
          <w:rFonts w:ascii="Times New Roman" w:hAnsi="Times New Roman" w:cs="Times New Roman"/>
          <w:sz w:val="24"/>
          <w:szCs w:val="24"/>
        </w:rPr>
        <w:t>предприемачеството и развитието на бизнес умения.</w:t>
      </w:r>
    </w:p>
    <w:p w:rsidR="00DD0DFB" w:rsidRPr="00DD0DFB" w:rsidRDefault="00DD0DFB" w:rsidP="00DD0DFB">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DD0DFB">
        <w:rPr>
          <w:rFonts w:ascii="Times New Roman" w:hAnsi="Times New Roman" w:cs="Times New Roman"/>
          <w:b/>
          <w:sz w:val="24"/>
          <w:szCs w:val="24"/>
        </w:rPr>
        <w:t>Дейности:</w:t>
      </w:r>
    </w:p>
    <w:p w:rsidR="00DD0DFB" w:rsidRDefault="00DD0DFB" w:rsidP="00B854B5">
      <w:pPr>
        <w:pStyle w:val="a3"/>
        <w:numPr>
          <w:ilvl w:val="0"/>
          <w:numId w:val="24"/>
        </w:numPr>
        <w:jc w:val="both"/>
        <w:rPr>
          <w:rFonts w:ascii="Times New Roman" w:hAnsi="Times New Roman" w:cs="Times New Roman"/>
          <w:sz w:val="24"/>
          <w:szCs w:val="24"/>
        </w:rPr>
      </w:pPr>
      <w:r w:rsidRPr="00DD0DFB">
        <w:rPr>
          <w:rFonts w:ascii="Times New Roman" w:hAnsi="Times New Roman" w:cs="Times New Roman"/>
          <w:sz w:val="24"/>
          <w:szCs w:val="24"/>
        </w:rPr>
        <w:t>Осигуряване на чиракуване и стажуване.</w:t>
      </w:r>
    </w:p>
    <w:p w:rsidR="00DD0DFB" w:rsidRDefault="00DD0DFB" w:rsidP="00B854B5">
      <w:pPr>
        <w:pStyle w:val="a3"/>
        <w:numPr>
          <w:ilvl w:val="0"/>
          <w:numId w:val="24"/>
        </w:numPr>
        <w:jc w:val="both"/>
        <w:rPr>
          <w:rFonts w:ascii="Times New Roman" w:hAnsi="Times New Roman" w:cs="Times New Roman"/>
          <w:sz w:val="24"/>
          <w:szCs w:val="24"/>
        </w:rPr>
      </w:pPr>
      <w:r w:rsidRPr="00DD0DFB">
        <w:rPr>
          <w:rFonts w:ascii="Times New Roman" w:hAnsi="Times New Roman" w:cs="Times New Roman"/>
          <w:sz w:val="24"/>
          <w:szCs w:val="24"/>
        </w:rPr>
        <w:t>Засилване на ефективността на връзките между образователните и обучителните</w:t>
      </w:r>
      <w:r>
        <w:rPr>
          <w:rFonts w:ascii="Times New Roman" w:hAnsi="Times New Roman" w:cs="Times New Roman"/>
          <w:sz w:val="24"/>
          <w:szCs w:val="24"/>
        </w:rPr>
        <w:t xml:space="preserve"> </w:t>
      </w:r>
      <w:r w:rsidRPr="00DD0DFB">
        <w:rPr>
          <w:rFonts w:ascii="Times New Roman" w:hAnsi="Times New Roman" w:cs="Times New Roman"/>
          <w:sz w:val="24"/>
          <w:szCs w:val="24"/>
        </w:rPr>
        <w:t>институции и бизнеса за улесняване на прехода от образование към заетост.</w:t>
      </w:r>
    </w:p>
    <w:p w:rsidR="00DD0DFB" w:rsidRDefault="00DD0DFB" w:rsidP="00B854B5">
      <w:pPr>
        <w:pStyle w:val="a3"/>
        <w:numPr>
          <w:ilvl w:val="0"/>
          <w:numId w:val="24"/>
        </w:numPr>
        <w:jc w:val="both"/>
        <w:rPr>
          <w:rFonts w:ascii="Times New Roman" w:hAnsi="Times New Roman" w:cs="Times New Roman"/>
          <w:sz w:val="24"/>
          <w:szCs w:val="24"/>
        </w:rPr>
      </w:pPr>
      <w:r w:rsidRPr="00DD0DFB">
        <w:rPr>
          <w:rFonts w:ascii="Times New Roman" w:hAnsi="Times New Roman" w:cs="Times New Roman"/>
          <w:sz w:val="24"/>
          <w:szCs w:val="24"/>
        </w:rPr>
        <w:t>Създаване на възможности за стажове в областната и общинска администрация на</w:t>
      </w:r>
      <w:r>
        <w:rPr>
          <w:rFonts w:ascii="Times New Roman" w:hAnsi="Times New Roman" w:cs="Times New Roman"/>
          <w:sz w:val="24"/>
          <w:szCs w:val="24"/>
        </w:rPr>
        <w:t xml:space="preserve"> </w:t>
      </w:r>
      <w:r w:rsidRPr="00DD0DFB">
        <w:rPr>
          <w:rFonts w:ascii="Times New Roman" w:hAnsi="Times New Roman" w:cs="Times New Roman"/>
          <w:sz w:val="24"/>
          <w:szCs w:val="24"/>
        </w:rPr>
        <w:t>студенти от висшите училища.</w:t>
      </w:r>
    </w:p>
    <w:p w:rsidR="00DD0DFB" w:rsidRDefault="00DD0DFB" w:rsidP="00B854B5">
      <w:pPr>
        <w:pStyle w:val="a3"/>
        <w:numPr>
          <w:ilvl w:val="0"/>
          <w:numId w:val="24"/>
        </w:numPr>
        <w:jc w:val="both"/>
        <w:rPr>
          <w:rFonts w:ascii="Times New Roman" w:hAnsi="Times New Roman" w:cs="Times New Roman"/>
          <w:sz w:val="24"/>
          <w:szCs w:val="24"/>
        </w:rPr>
      </w:pPr>
      <w:r w:rsidRPr="00DD0DFB">
        <w:rPr>
          <w:rFonts w:ascii="Times New Roman" w:hAnsi="Times New Roman" w:cs="Times New Roman"/>
          <w:sz w:val="24"/>
          <w:szCs w:val="24"/>
        </w:rPr>
        <w:t>Стимулиране участието на работодатели, които подкрепят професионалната</w:t>
      </w:r>
      <w:r>
        <w:rPr>
          <w:rFonts w:ascii="Times New Roman" w:hAnsi="Times New Roman" w:cs="Times New Roman"/>
          <w:sz w:val="24"/>
          <w:szCs w:val="24"/>
        </w:rPr>
        <w:t xml:space="preserve"> </w:t>
      </w:r>
      <w:r w:rsidRPr="00DD0DFB">
        <w:rPr>
          <w:rFonts w:ascii="Times New Roman" w:hAnsi="Times New Roman" w:cs="Times New Roman"/>
          <w:sz w:val="24"/>
          <w:szCs w:val="24"/>
        </w:rPr>
        <w:t>интеграция на младите хора и повишават производителността и адаптивността на</w:t>
      </w:r>
      <w:r>
        <w:rPr>
          <w:rFonts w:ascii="Times New Roman" w:hAnsi="Times New Roman" w:cs="Times New Roman"/>
          <w:sz w:val="24"/>
          <w:szCs w:val="24"/>
        </w:rPr>
        <w:t xml:space="preserve"> </w:t>
      </w:r>
      <w:r w:rsidRPr="00DD0DFB">
        <w:rPr>
          <w:rFonts w:ascii="Times New Roman" w:hAnsi="Times New Roman" w:cs="Times New Roman"/>
          <w:sz w:val="24"/>
          <w:szCs w:val="24"/>
        </w:rPr>
        <w:t>заетите младежи.</w:t>
      </w:r>
    </w:p>
    <w:p w:rsidR="00DD0DFB" w:rsidRDefault="00DD0DFB" w:rsidP="00B854B5">
      <w:pPr>
        <w:pStyle w:val="a3"/>
        <w:numPr>
          <w:ilvl w:val="0"/>
          <w:numId w:val="24"/>
        </w:numPr>
        <w:jc w:val="both"/>
        <w:rPr>
          <w:rFonts w:ascii="Times New Roman" w:hAnsi="Times New Roman" w:cs="Times New Roman"/>
          <w:sz w:val="24"/>
          <w:szCs w:val="24"/>
        </w:rPr>
      </w:pPr>
      <w:r w:rsidRPr="00DD0DFB">
        <w:rPr>
          <w:rFonts w:ascii="Times New Roman" w:hAnsi="Times New Roman" w:cs="Times New Roman"/>
          <w:sz w:val="24"/>
          <w:szCs w:val="24"/>
        </w:rPr>
        <w:t>Намаляване на броя на необхванатите и преждевременно напусналите</w:t>
      </w:r>
      <w:r>
        <w:rPr>
          <w:rFonts w:ascii="Times New Roman" w:hAnsi="Times New Roman" w:cs="Times New Roman"/>
          <w:sz w:val="24"/>
          <w:szCs w:val="24"/>
        </w:rPr>
        <w:t xml:space="preserve"> </w:t>
      </w:r>
      <w:r w:rsidRPr="00DD0DFB">
        <w:rPr>
          <w:rFonts w:ascii="Times New Roman" w:hAnsi="Times New Roman" w:cs="Times New Roman"/>
          <w:sz w:val="24"/>
          <w:szCs w:val="24"/>
        </w:rPr>
        <w:t>образователната система лица в задължителна училищна възраст.</w:t>
      </w:r>
    </w:p>
    <w:p w:rsidR="00DD0DFB" w:rsidRDefault="00DD0DFB" w:rsidP="00B854B5">
      <w:pPr>
        <w:pStyle w:val="a3"/>
        <w:numPr>
          <w:ilvl w:val="0"/>
          <w:numId w:val="24"/>
        </w:numPr>
        <w:jc w:val="both"/>
        <w:rPr>
          <w:rFonts w:ascii="Times New Roman" w:hAnsi="Times New Roman" w:cs="Times New Roman"/>
          <w:sz w:val="24"/>
          <w:szCs w:val="24"/>
        </w:rPr>
      </w:pPr>
      <w:r w:rsidRPr="00DD0DFB">
        <w:rPr>
          <w:rFonts w:ascii="Times New Roman" w:hAnsi="Times New Roman" w:cs="Times New Roman"/>
          <w:sz w:val="24"/>
          <w:szCs w:val="24"/>
        </w:rPr>
        <w:t>Консултиране на предприемчиви млади хора с цел развитие на собствен бизнес и</w:t>
      </w:r>
      <w:r>
        <w:rPr>
          <w:rFonts w:ascii="Times New Roman" w:hAnsi="Times New Roman" w:cs="Times New Roman"/>
          <w:sz w:val="24"/>
          <w:szCs w:val="24"/>
        </w:rPr>
        <w:t xml:space="preserve"> </w:t>
      </w:r>
      <w:r w:rsidRPr="00DD0DFB">
        <w:rPr>
          <w:rFonts w:ascii="Times New Roman" w:hAnsi="Times New Roman" w:cs="Times New Roman"/>
          <w:sz w:val="24"/>
          <w:szCs w:val="24"/>
        </w:rPr>
        <w:t>развитие на мрежа от бизнес центрове в тяхна помощ.</w:t>
      </w:r>
    </w:p>
    <w:p w:rsidR="00DD0DFB" w:rsidRDefault="00DD0DFB" w:rsidP="00B854B5">
      <w:pPr>
        <w:pStyle w:val="a3"/>
        <w:numPr>
          <w:ilvl w:val="0"/>
          <w:numId w:val="24"/>
        </w:numPr>
        <w:jc w:val="both"/>
        <w:rPr>
          <w:rFonts w:ascii="Times New Roman" w:hAnsi="Times New Roman" w:cs="Times New Roman"/>
          <w:sz w:val="24"/>
          <w:szCs w:val="24"/>
        </w:rPr>
      </w:pPr>
      <w:r w:rsidRPr="00DD0DFB">
        <w:rPr>
          <w:rFonts w:ascii="Times New Roman" w:hAnsi="Times New Roman" w:cs="Times New Roman"/>
          <w:sz w:val="24"/>
          <w:szCs w:val="24"/>
        </w:rPr>
        <w:t>Оборудване и адаптиране на работни места за младежи с увреждания.</w:t>
      </w:r>
    </w:p>
    <w:p w:rsidR="00DD0DFB" w:rsidRDefault="00DD0DFB" w:rsidP="00B854B5">
      <w:pPr>
        <w:pStyle w:val="a3"/>
        <w:numPr>
          <w:ilvl w:val="0"/>
          <w:numId w:val="24"/>
        </w:numPr>
        <w:jc w:val="both"/>
        <w:rPr>
          <w:rFonts w:ascii="Times New Roman" w:hAnsi="Times New Roman" w:cs="Times New Roman"/>
          <w:sz w:val="24"/>
          <w:szCs w:val="24"/>
        </w:rPr>
      </w:pPr>
      <w:r w:rsidRPr="00DD0DFB">
        <w:rPr>
          <w:rFonts w:ascii="Times New Roman" w:hAnsi="Times New Roman" w:cs="Times New Roman"/>
          <w:sz w:val="24"/>
          <w:szCs w:val="24"/>
        </w:rPr>
        <w:t>Създаване на условия за баланс между професионалния и личния живот.</w:t>
      </w:r>
    </w:p>
    <w:p w:rsidR="00DD0DFB" w:rsidRPr="00DD0DFB" w:rsidRDefault="00DD0DFB" w:rsidP="00DD0DFB">
      <w:pPr>
        <w:jc w:val="both"/>
        <w:rPr>
          <w:rFonts w:ascii="Times New Roman" w:hAnsi="Times New Roman" w:cs="Times New Roman"/>
          <w:sz w:val="24"/>
          <w:szCs w:val="24"/>
        </w:rPr>
      </w:pPr>
      <w:r w:rsidRPr="00DD0DFB">
        <w:rPr>
          <w:rFonts w:ascii="Times New Roman" w:hAnsi="Times New Roman" w:cs="Times New Roman"/>
          <w:b/>
          <w:sz w:val="24"/>
          <w:szCs w:val="24"/>
        </w:rPr>
        <w:t>Приоритет 2</w:t>
      </w:r>
      <w:r w:rsidRPr="00DD0DFB">
        <w:rPr>
          <w:rFonts w:ascii="Times New Roman" w:hAnsi="Times New Roman" w:cs="Times New Roman"/>
          <w:sz w:val="24"/>
          <w:szCs w:val="24"/>
        </w:rPr>
        <w:t>. Подобряване на достъпа до информация и качествени услуги</w:t>
      </w:r>
      <w:r>
        <w:rPr>
          <w:rFonts w:ascii="Times New Roman" w:hAnsi="Times New Roman" w:cs="Times New Roman"/>
          <w:sz w:val="24"/>
          <w:szCs w:val="24"/>
        </w:rPr>
        <w:t>.</w:t>
      </w:r>
    </w:p>
    <w:p w:rsidR="00DD0DFB" w:rsidRPr="00DD0DFB" w:rsidRDefault="00DD0DFB" w:rsidP="00DD0DFB">
      <w:pPr>
        <w:jc w:val="both"/>
        <w:rPr>
          <w:rFonts w:ascii="Times New Roman" w:hAnsi="Times New Roman" w:cs="Times New Roman"/>
          <w:b/>
          <w:sz w:val="24"/>
          <w:szCs w:val="24"/>
        </w:rPr>
      </w:pPr>
      <w:r w:rsidRPr="00DD0DFB">
        <w:rPr>
          <w:rFonts w:ascii="Times New Roman" w:hAnsi="Times New Roman" w:cs="Times New Roman"/>
          <w:b/>
          <w:sz w:val="24"/>
          <w:szCs w:val="24"/>
        </w:rPr>
        <w:t>Специфични цели:</w:t>
      </w:r>
    </w:p>
    <w:p w:rsidR="00DD0DFB" w:rsidRDefault="00DD0DFB" w:rsidP="00B854B5">
      <w:pPr>
        <w:pStyle w:val="a3"/>
        <w:numPr>
          <w:ilvl w:val="0"/>
          <w:numId w:val="25"/>
        </w:numPr>
        <w:jc w:val="both"/>
        <w:rPr>
          <w:rFonts w:ascii="Times New Roman" w:hAnsi="Times New Roman" w:cs="Times New Roman"/>
          <w:sz w:val="24"/>
          <w:szCs w:val="24"/>
        </w:rPr>
      </w:pPr>
      <w:r w:rsidRPr="00DD0DFB">
        <w:rPr>
          <w:rFonts w:ascii="Times New Roman" w:hAnsi="Times New Roman" w:cs="Times New Roman"/>
          <w:sz w:val="24"/>
          <w:szCs w:val="24"/>
        </w:rPr>
        <w:t>Улесняване на достъпа до качествени услуги за специална подкрепа на</w:t>
      </w:r>
      <w:r>
        <w:rPr>
          <w:rFonts w:ascii="Times New Roman" w:hAnsi="Times New Roman" w:cs="Times New Roman"/>
          <w:sz w:val="24"/>
          <w:szCs w:val="24"/>
        </w:rPr>
        <w:t xml:space="preserve"> </w:t>
      </w:r>
      <w:r w:rsidRPr="00DD0DFB">
        <w:rPr>
          <w:rFonts w:ascii="Times New Roman" w:hAnsi="Times New Roman" w:cs="Times New Roman"/>
          <w:sz w:val="24"/>
          <w:szCs w:val="24"/>
        </w:rPr>
        <w:t>пълноценното, личностно и обществено развитие на младите хора в съответствие с</w:t>
      </w:r>
      <w:r>
        <w:rPr>
          <w:rFonts w:ascii="Times New Roman" w:hAnsi="Times New Roman" w:cs="Times New Roman"/>
          <w:sz w:val="24"/>
          <w:szCs w:val="24"/>
        </w:rPr>
        <w:t xml:space="preserve"> </w:t>
      </w:r>
      <w:r w:rsidRPr="00DD0DFB">
        <w:rPr>
          <w:rFonts w:ascii="Times New Roman" w:hAnsi="Times New Roman" w:cs="Times New Roman"/>
          <w:sz w:val="24"/>
          <w:szCs w:val="24"/>
        </w:rPr>
        <w:t>потребностите и интересите им;</w:t>
      </w:r>
    </w:p>
    <w:p w:rsidR="00DD0DFB" w:rsidRDefault="00DD0DFB" w:rsidP="00B854B5">
      <w:pPr>
        <w:pStyle w:val="a3"/>
        <w:numPr>
          <w:ilvl w:val="0"/>
          <w:numId w:val="25"/>
        </w:numPr>
        <w:jc w:val="both"/>
        <w:rPr>
          <w:rFonts w:ascii="Times New Roman" w:hAnsi="Times New Roman" w:cs="Times New Roman"/>
          <w:sz w:val="24"/>
          <w:szCs w:val="24"/>
        </w:rPr>
      </w:pPr>
      <w:r w:rsidRPr="00DD0DFB">
        <w:rPr>
          <w:rFonts w:ascii="Times New Roman" w:hAnsi="Times New Roman" w:cs="Times New Roman"/>
          <w:sz w:val="24"/>
          <w:szCs w:val="24"/>
        </w:rPr>
        <w:t>Формиране на информационна политика, насочена към младите хора;</w:t>
      </w:r>
    </w:p>
    <w:p w:rsidR="00DD0DFB" w:rsidRDefault="00DD0DFB" w:rsidP="00B854B5">
      <w:pPr>
        <w:pStyle w:val="a3"/>
        <w:numPr>
          <w:ilvl w:val="0"/>
          <w:numId w:val="25"/>
        </w:numPr>
        <w:jc w:val="both"/>
        <w:rPr>
          <w:rFonts w:ascii="Times New Roman" w:hAnsi="Times New Roman" w:cs="Times New Roman"/>
          <w:sz w:val="24"/>
          <w:szCs w:val="24"/>
        </w:rPr>
      </w:pPr>
      <w:r w:rsidRPr="00DD0DFB">
        <w:rPr>
          <w:rFonts w:ascii="Times New Roman" w:hAnsi="Times New Roman" w:cs="Times New Roman"/>
          <w:sz w:val="24"/>
          <w:szCs w:val="24"/>
        </w:rPr>
        <w:t>Осигуряване на достъп до услуги за развитие, основани на младежката работа,</w:t>
      </w:r>
      <w:r>
        <w:rPr>
          <w:rFonts w:ascii="Times New Roman" w:hAnsi="Times New Roman" w:cs="Times New Roman"/>
          <w:sz w:val="24"/>
          <w:szCs w:val="24"/>
        </w:rPr>
        <w:t xml:space="preserve"> </w:t>
      </w:r>
      <w:r w:rsidRPr="00DD0DFB">
        <w:rPr>
          <w:rFonts w:ascii="Times New Roman" w:hAnsi="Times New Roman" w:cs="Times New Roman"/>
          <w:sz w:val="24"/>
          <w:szCs w:val="24"/>
        </w:rPr>
        <w:t>индивидуалния подход и оценка на конкретните потребности и особености на</w:t>
      </w:r>
      <w:r>
        <w:rPr>
          <w:rFonts w:ascii="Times New Roman" w:hAnsi="Times New Roman" w:cs="Times New Roman"/>
          <w:sz w:val="24"/>
          <w:szCs w:val="24"/>
        </w:rPr>
        <w:t xml:space="preserve"> </w:t>
      </w:r>
      <w:r w:rsidRPr="00DD0DFB">
        <w:rPr>
          <w:rFonts w:ascii="Times New Roman" w:hAnsi="Times New Roman" w:cs="Times New Roman"/>
          <w:sz w:val="24"/>
          <w:szCs w:val="24"/>
        </w:rPr>
        <w:t>младежката възраст;</w:t>
      </w:r>
    </w:p>
    <w:p w:rsidR="00DD0DFB" w:rsidRDefault="00DD0DFB" w:rsidP="00B854B5">
      <w:pPr>
        <w:pStyle w:val="a3"/>
        <w:numPr>
          <w:ilvl w:val="0"/>
          <w:numId w:val="25"/>
        </w:numPr>
        <w:jc w:val="both"/>
        <w:rPr>
          <w:rFonts w:ascii="Times New Roman" w:hAnsi="Times New Roman" w:cs="Times New Roman"/>
          <w:sz w:val="24"/>
          <w:szCs w:val="24"/>
        </w:rPr>
      </w:pPr>
      <w:r w:rsidRPr="00DD0DFB">
        <w:rPr>
          <w:rFonts w:ascii="Times New Roman" w:hAnsi="Times New Roman" w:cs="Times New Roman"/>
          <w:sz w:val="24"/>
          <w:szCs w:val="24"/>
        </w:rPr>
        <w:lastRenderedPageBreak/>
        <w:t>Създаване на благоприятни условия за нормалното функциониране на младежкия</w:t>
      </w:r>
      <w:r>
        <w:rPr>
          <w:rFonts w:ascii="Times New Roman" w:hAnsi="Times New Roman" w:cs="Times New Roman"/>
          <w:sz w:val="24"/>
          <w:szCs w:val="24"/>
        </w:rPr>
        <w:t xml:space="preserve"> </w:t>
      </w:r>
      <w:r w:rsidRPr="00DD0DFB">
        <w:rPr>
          <w:rFonts w:ascii="Times New Roman" w:hAnsi="Times New Roman" w:cs="Times New Roman"/>
          <w:sz w:val="24"/>
          <w:szCs w:val="24"/>
        </w:rPr>
        <w:t>информационен център;</w:t>
      </w:r>
    </w:p>
    <w:p w:rsidR="00DD0DFB" w:rsidRDefault="00DD0DFB" w:rsidP="00B854B5">
      <w:pPr>
        <w:pStyle w:val="a3"/>
        <w:numPr>
          <w:ilvl w:val="0"/>
          <w:numId w:val="25"/>
        </w:numPr>
        <w:jc w:val="both"/>
        <w:rPr>
          <w:rFonts w:ascii="Times New Roman" w:hAnsi="Times New Roman" w:cs="Times New Roman"/>
          <w:sz w:val="24"/>
          <w:szCs w:val="24"/>
        </w:rPr>
      </w:pPr>
      <w:r w:rsidRPr="00DD0DFB">
        <w:rPr>
          <w:rFonts w:ascii="Times New Roman" w:hAnsi="Times New Roman" w:cs="Times New Roman"/>
          <w:sz w:val="24"/>
          <w:szCs w:val="24"/>
        </w:rPr>
        <w:t>Стимулиране на неформалното обучение сред младите хора;</w:t>
      </w:r>
    </w:p>
    <w:p w:rsidR="00DD0DFB" w:rsidRPr="00DD0DFB" w:rsidRDefault="00DD0DFB" w:rsidP="00B854B5">
      <w:pPr>
        <w:pStyle w:val="a3"/>
        <w:numPr>
          <w:ilvl w:val="0"/>
          <w:numId w:val="25"/>
        </w:numPr>
        <w:jc w:val="both"/>
        <w:rPr>
          <w:rFonts w:ascii="Times New Roman" w:hAnsi="Times New Roman" w:cs="Times New Roman"/>
          <w:sz w:val="24"/>
          <w:szCs w:val="24"/>
        </w:rPr>
      </w:pPr>
      <w:r w:rsidRPr="00DD0DFB">
        <w:rPr>
          <w:rFonts w:ascii="Times New Roman" w:hAnsi="Times New Roman" w:cs="Times New Roman"/>
          <w:sz w:val="24"/>
          <w:szCs w:val="24"/>
        </w:rPr>
        <w:t>Развитие на таланта, творческите умения и културното изразяване на младите</w:t>
      </w:r>
      <w:r>
        <w:rPr>
          <w:rFonts w:ascii="Times New Roman" w:hAnsi="Times New Roman" w:cs="Times New Roman"/>
          <w:sz w:val="24"/>
          <w:szCs w:val="24"/>
        </w:rPr>
        <w:t xml:space="preserve"> </w:t>
      </w:r>
      <w:r w:rsidRPr="00DD0DFB">
        <w:rPr>
          <w:rFonts w:ascii="Times New Roman" w:hAnsi="Times New Roman" w:cs="Times New Roman"/>
          <w:sz w:val="24"/>
          <w:szCs w:val="24"/>
        </w:rPr>
        <w:t>хора.</w:t>
      </w:r>
    </w:p>
    <w:p w:rsidR="00DD0DFB" w:rsidRPr="00DD0DFB" w:rsidRDefault="00DD0DFB" w:rsidP="00DD0DFB">
      <w:pPr>
        <w:jc w:val="both"/>
        <w:rPr>
          <w:rFonts w:ascii="Times New Roman" w:hAnsi="Times New Roman" w:cs="Times New Roman"/>
          <w:b/>
          <w:sz w:val="24"/>
          <w:szCs w:val="24"/>
        </w:rPr>
      </w:pPr>
      <w:r>
        <w:rPr>
          <w:rFonts w:ascii="Times New Roman" w:hAnsi="Times New Roman" w:cs="Times New Roman"/>
          <w:sz w:val="24"/>
          <w:szCs w:val="24"/>
        </w:rPr>
        <w:t xml:space="preserve">    </w:t>
      </w:r>
      <w:r w:rsidRPr="00DD0DFB">
        <w:rPr>
          <w:rFonts w:ascii="Times New Roman" w:hAnsi="Times New Roman" w:cs="Times New Roman"/>
          <w:b/>
          <w:sz w:val="24"/>
          <w:szCs w:val="24"/>
        </w:rPr>
        <w:t>Дейности:</w:t>
      </w:r>
    </w:p>
    <w:p w:rsidR="00DD0DFB" w:rsidRDefault="00DD0DFB" w:rsidP="00B854B5">
      <w:pPr>
        <w:pStyle w:val="a3"/>
        <w:numPr>
          <w:ilvl w:val="0"/>
          <w:numId w:val="26"/>
        </w:numPr>
        <w:jc w:val="both"/>
        <w:rPr>
          <w:rFonts w:ascii="Times New Roman" w:hAnsi="Times New Roman" w:cs="Times New Roman"/>
          <w:sz w:val="24"/>
          <w:szCs w:val="24"/>
        </w:rPr>
      </w:pPr>
      <w:r w:rsidRPr="00DD0DFB">
        <w:rPr>
          <w:rFonts w:ascii="Times New Roman" w:hAnsi="Times New Roman" w:cs="Times New Roman"/>
          <w:sz w:val="24"/>
          <w:szCs w:val="24"/>
        </w:rPr>
        <w:t>Подпомагане на младежкия информационен център.</w:t>
      </w:r>
    </w:p>
    <w:p w:rsidR="00DD0DFB" w:rsidRDefault="00DD0DFB" w:rsidP="00B854B5">
      <w:pPr>
        <w:pStyle w:val="a3"/>
        <w:numPr>
          <w:ilvl w:val="0"/>
          <w:numId w:val="26"/>
        </w:numPr>
        <w:jc w:val="both"/>
        <w:rPr>
          <w:rFonts w:ascii="Times New Roman" w:hAnsi="Times New Roman" w:cs="Times New Roman"/>
          <w:sz w:val="24"/>
          <w:szCs w:val="24"/>
        </w:rPr>
      </w:pPr>
      <w:r w:rsidRPr="00DD0DFB">
        <w:rPr>
          <w:rFonts w:ascii="Times New Roman" w:hAnsi="Times New Roman" w:cs="Times New Roman"/>
          <w:sz w:val="24"/>
          <w:szCs w:val="24"/>
        </w:rPr>
        <w:t>Разработване и разпростран</w:t>
      </w:r>
      <w:r>
        <w:rPr>
          <w:rFonts w:ascii="Times New Roman" w:hAnsi="Times New Roman" w:cs="Times New Roman"/>
          <w:sz w:val="24"/>
          <w:szCs w:val="24"/>
        </w:rPr>
        <w:t>ение на информационни материали.</w:t>
      </w:r>
    </w:p>
    <w:p w:rsidR="00DD0DFB" w:rsidRDefault="00DD0DFB" w:rsidP="00B854B5">
      <w:pPr>
        <w:pStyle w:val="a3"/>
        <w:numPr>
          <w:ilvl w:val="0"/>
          <w:numId w:val="26"/>
        </w:numPr>
        <w:jc w:val="both"/>
        <w:rPr>
          <w:rFonts w:ascii="Times New Roman" w:hAnsi="Times New Roman" w:cs="Times New Roman"/>
          <w:sz w:val="24"/>
          <w:szCs w:val="24"/>
        </w:rPr>
      </w:pPr>
      <w:r w:rsidRPr="00DD0DFB">
        <w:rPr>
          <w:rFonts w:ascii="Times New Roman" w:hAnsi="Times New Roman" w:cs="Times New Roman"/>
          <w:sz w:val="24"/>
          <w:szCs w:val="24"/>
        </w:rPr>
        <w:t>Предоставяне на актуална, систематизирана и достъпна информация.</w:t>
      </w:r>
    </w:p>
    <w:p w:rsidR="00DD0DFB" w:rsidRDefault="00DD0DFB" w:rsidP="00B854B5">
      <w:pPr>
        <w:pStyle w:val="a3"/>
        <w:numPr>
          <w:ilvl w:val="0"/>
          <w:numId w:val="26"/>
        </w:numPr>
        <w:jc w:val="both"/>
        <w:rPr>
          <w:rFonts w:ascii="Times New Roman" w:hAnsi="Times New Roman" w:cs="Times New Roman"/>
          <w:sz w:val="24"/>
          <w:szCs w:val="24"/>
        </w:rPr>
      </w:pPr>
      <w:r w:rsidRPr="00DD0DFB">
        <w:rPr>
          <w:rFonts w:ascii="Times New Roman" w:hAnsi="Times New Roman" w:cs="Times New Roman"/>
          <w:sz w:val="24"/>
          <w:szCs w:val="24"/>
        </w:rPr>
        <w:t>Организиране на областни и общински информационни кампании.</w:t>
      </w:r>
    </w:p>
    <w:p w:rsidR="00DD0DFB" w:rsidRDefault="00DD0DFB" w:rsidP="00B854B5">
      <w:pPr>
        <w:pStyle w:val="a3"/>
        <w:numPr>
          <w:ilvl w:val="0"/>
          <w:numId w:val="26"/>
        </w:numPr>
        <w:jc w:val="both"/>
        <w:rPr>
          <w:rFonts w:ascii="Times New Roman" w:hAnsi="Times New Roman" w:cs="Times New Roman"/>
          <w:sz w:val="24"/>
          <w:szCs w:val="24"/>
        </w:rPr>
      </w:pPr>
      <w:r w:rsidRPr="00DD0DFB">
        <w:rPr>
          <w:rFonts w:ascii="Times New Roman" w:hAnsi="Times New Roman" w:cs="Times New Roman"/>
          <w:sz w:val="24"/>
          <w:szCs w:val="24"/>
        </w:rPr>
        <w:t>Популяризиране формите на неформалното обучение.</w:t>
      </w:r>
    </w:p>
    <w:p w:rsidR="00DD0DFB" w:rsidRDefault="00DD0DFB" w:rsidP="00B854B5">
      <w:pPr>
        <w:pStyle w:val="a3"/>
        <w:numPr>
          <w:ilvl w:val="0"/>
          <w:numId w:val="26"/>
        </w:numPr>
        <w:jc w:val="both"/>
        <w:rPr>
          <w:rFonts w:ascii="Times New Roman" w:hAnsi="Times New Roman" w:cs="Times New Roman"/>
          <w:sz w:val="24"/>
          <w:szCs w:val="24"/>
        </w:rPr>
      </w:pPr>
      <w:r w:rsidRPr="00DD0DFB">
        <w:rPr>
          <w:rFonts w:ascii="Times New Roman" w:hAnsi="Times New Roman" w:cs="Times New Roman"/>
          <w:sz w:val="24"/>
          <w:szCs w:val="24"/>
        </w:rPr>
        <w:t>Насърчаване на приноса на младежката работа за реализация на творческите</w:t>
      </w:r>
      <w:r>
        <w:rPr>
          <w:rFonts w:ascii="Times New Roman" w:hAnsi="Times New Roman" w:cs="Times New Roman"/>
          <w:sz w:val="24"/>
          <w:szCs w:val="24"/>
        </w:rPr>
        <w:t xml:space="preserve"> </w:t>
      </w:r>
      <w:r w:rsidRPr="00DD0DFB">
        <w:rPr>
          <w:rFonts w:ascii="Times New Roman" w:hAnsi="Times New Roman" w:cs="Times New Roman"/>
          <w:sz w:val="24"/>
          <w:szCs w:val="24"/>
        </w:rPr>
        <w:t>способности на младите хора.</w:t>
      </w:r>
    </w:p>
    <w:p w:rsidR="00DD0DFB" w:rsidRPr="00DD0DFB" w:rsidRDefault="00DD0DFB" w:rsidP="00DD0DFB">
      <w:pPr>
        <w:jc w:val="both"/>
        <w:rPr>
          <w:rFonts w:ascii="Times New Roman" w:hAnsi="Times New Roman" w:cs="Times New Roman"/>
          <w:sz w:val="24"/>
          <w:szCs w:val="24"/>
        </w:rPr>
      </w:pPr>
      <w:r w:rsidRPr="00DD0DFB">
        <w:rPr>
          <w:rFonts w:ascii="Times New Roman" w:hAnsi="Times New Roman" w:cs="Times New Roman"/>
          <w:b/>
          <w:sz w:val="24"/>
          <w:szCs w:val="24"/>
        </w:rPr>
        <w:t>Приоритет 3</w:t>
      </w:r>
      <w:r w:rsidRPr="00DD0DFB">
        <w:rPr>
          <w:rFonts w:ascii="Times New Roman" w:hAnsi="Times New Roman" w:cs="Times New Roman"/>
          <w:sz w:val="24"/>
          <w:szCs w:val="24"/>
        </w:rPr>
        <w:t>. Насърчаване на здравословния начин на живот</w:t>
      </w:r>
    </w:p>
    <w:p w:rsidR="00DD0DFB" w:rsidRPr="00DD0DFB" w:rsidRDefault="00DD0DFB" w:rsidP="00DD0DFB">
      <w:pPr>
        <w:jc w:val="both"/>
        <w:rPr>
          <w:rFonts w:ascii="Times New Roman" w:hAnsi="Times New Roman" w:cs="Times New Roman"/>
          <w:b/>
          <w:sz w:val="24"/>
          <w:szCs w:val="24"/>
        </w:rPr>
      </w:pPr>
      <w:r w:rsidRPr="00DD0DFB">
        <w:rPr>
          <w:rFonts w:ascii="Times New Roman" w:hAnsi="Times New Roman" w:cs="Times New Roman"/>
          <w:b/>
          <w:sz w:val="24"/>
          <w:szCs w:val="24"/>
        </w:rPr>
        <w:t>Специфични цели:</w:t>
      </w:r>
    </w:p>
    <w:p w:rsidR="00DD0DFB" w:rsidRDefault="00DD0DFB" w:rsidP="00B854B5">
      <w:pPr>
        <w:pStyle w:val="a3"/>
        <w:numPr>
          <w:ilvl w:val="0"/>
          <w:numId w:val="27"/>
        </w:numPr>
        <w:jc w:val="both"/>
        <w:rPr>
          <w:rFonts w:ascii="Times New Roman" w:hAnsi="Times New Roman" w:cs="Times New Roman"/>
          <w:sz w:val="24"/>
          <w:szCs w:val="24"/>
        </w:rPr>
      </w:pPr>
      <w:r w:rsidRPr="00DD0DFB">
        <w:rPr>
          <w:rFonts w:ascii="Times New Roman" w:hAnsi="Times New Roman" w:cs="Times New Roman"/>
          <w:sz w:val="24"/>
          <w:szCs w:val="24"/>
        </w:rPr>
        <w:t>Насърчаване на здравословния начин на живот на младите хора;</w:t>
      </w:r>
    </w:p>
    <w:p w:rsidR="00DD0DFB" w:rsidRDefault="00DD0DFB" w:rsidP="00B854B5">
      <w:pPr>
        <w:pStyle w:val="a3"/>
        <w:numPr>
          <w:ilvl w:val="0"/>
          <w:numId w:val="27"/>
        </w:numPr>
        <w:jc w:val="both"/>
        <w:rPr>
          <w:rFonts w:ascii="Times New Roman" w:hAnsi="Times New Roman" w:cs="Times New Roman"/>
          <w:sz w:val="24"/>
          <w:szCs w:val="24"/>
        </w:rPr>
      </w:pPr>
      <w:r w:rsidRPr="00DD0DFB">
        <w:rPr>
          <w:rFonts w:ascii="Times New Roman" w:hAnsi="Times New Roman" w:cs="Times New Roman"/>
          <w:sz w:val="24"/>
          <w:szCs w:val="24"/>
        </w:rPr>
        <w:t>Превенция на факторите, създаващи риск за здравето на младите хора;</w:t>
      </w:r>
    </w:p>
    <w:p w:rsidR="00DD0DFB" w:rsidRDefault="00DD0DFB" w:rsidP="00B854B5">
      <w:pPr>
        <w:pStyle w:val="a3"/>
        <w:numPr>
          <w:ilvl w:val="0"/>
          <w:numId w:val="27"/>
        </w:numPr>
        <w:jc w:val="both"/>
        <w:rPr>
          <w:rFonts w:ascii="Times New Roman" w:hAnsi="Times New Roman" w:cs="Times New Roman"/>
          <w:sz w:val="24"/>
          <w:szCs w:val="24"/>
        </w:rPr>
      </w:pPr>
      <w:r w:rsidRPr="00DD0DFB">
        <w:rPr>
          <w:rFonts w:ascii="Times New Roman" w:hAnsi="Times New Roman" w:cs="Times New Roman"/>
          <w:sz w:val="24"/>
          <w:szCs w:val="24"/>
        </w:rPr>
        <w:t>Повишаване на сексуалната култура на младите;</w:t>
      </w:r>
    </w:p>
    <w:p w:rsidR="00DD0DFB" w:rsidRPr="00DD0DFB" w:rsidRDefault="00DD0DFB" w:rsidP="00B854B5">
      <w:pPr>
        <w:pStyle w:val="a3"/>
        <w:numPr>
          <w:ilvl w:val="0"/>
          <w:numId w:val="27"/>
        </w:numPr>
        <w:jc w:val="both"/>
        <w:rPr>
          <w:rFonts w:ascii="Times New Roman" w:hAnsi="Times New Roman" w:cs="Times New Roman"/>
          <w:sz w:val="24"/>
          <w:szCs w:val="24"/>
        </w:rPr>
      </w:pPr>
      <w:r w:rsidRPr="00DD0DFB">
        <w:rPr>
          <w:rFonts w:ascii="Times New Roman" w:hAnsi="Times New Roman" w:cs="Times New Roman"/>
          <w:sz w:val="24"/>
          <w:szCs w:val="24"/>
        </w:rPr>
        <w:t>Насърчаване на физическата активност и спорта сред младите хора.</w:t>
      </w:r>
    </w:p>
    <w:p w:rsidR="00DD0DFB" w:rsidRPr="00DD0DFB" w:rsidRDefault="00DD0DFB" w:rsidP="00DD0DFB">
      <w:pPr>
        <w:jc w:val="both"/>
        <w:rPr>
          <w:rFonts w:ascii="Times New Roman" w:hAnsi="Times New Roman" w:cs="Times New Roman"/>
          <w:b/>
          <w:sz w:val="24"/>
          <w:szCs w:val="24"/>
        </w:rPr>
      </w:pPr>
      <w:r w:rsidRPr="00DD0DFB">
        <w:rPr>
          <w:rFonts w:ascii="Times New Roman" w:hAnsi="Times New Roman" w:cs="Times New Roman"/>
          <w:b/>
          <w:sz w:val="24"/>
          <w:szCs w:val="24"/>
        </w:rPr>
        <w:t>Дейности:</w:t>
      </w:r>
    </w:p>
    <w:p w:rsidR="00DD0DFB" w:rsidRDefault="00DD0DFB" w:rsidP="00B854B5">
      <w:pPr>
        <w:pStyle w:val="a3"/>
        <w:numPr>
          <w:ilvl w:val="0"/>
          <w:numId w:val="28"/>
        </w:numPr>
        <w:jc w:val="both"/>
        <w:rPr>
          <w:rFonts w:ascii="Times New Roman" w:hAnsi="Times New Roman" w:cs="Times New Roman"/>
          <w:sz w:val="24"/>
          <w:szCs w:val="24"/>
        </w:rPr>
      </w:pPr>
      <w:r w:rsidRPr="00DD0DFB">
        <w:rPr>
          <w:rFonts w:ascii="Times New Roman" w:hAnsi="Times New Roman" w:cs="Times New Roman"/>
          <w:sz w:val="24"/>
          <w:szCs w:val="24"/>
        </w:rPr>
        <w:t>Насърчаване и подпомагане на сътрудничеството между здравните специалисти,</w:t>
      </w:r>
      <w:r>
        <w:rPr>
          <w:rFonts w:ascii="Times New Roman" w:hAnsi="Times New Roman" w:cs="Times New Roman"/>
          <w:sz w:val="24"/>
          <w:szCs w:val="24"/>
        </w:rPr>
        <w:t xml:space="preserve"> </w:t>
      </w:r>
      <w:r w:rsidRPr="00DD0DFB">
        <w:rPr>
          <w:rFonts w:ascii="Times New Roman" w:hAnsi="Times New Roman" w:cs="Times New Roman"/>
          <w:sz w:val="24"/>
          <w:szCs w:val="24"/>
        </w:rPr>
        <w:t>младежките и спортните организации за утвърждаване на здравословен начин на</w:t>
      </w:r>
      <w:r>
        <w:rPr>
          <w:rFonts w:ascii="Times New Roman" w:hAnsi="Times New Roman" w:cs="Times New Roman"/>
          <w:sz w:val="24"/>
          <w:szCs w:val="24"/>
        </w:rPr>
        <w:t xml:space="preserve"> </w:t>
      </w:r>
      <w:r w:rsidRPr="00DD0DFB">
        <w:rPr>
          <w:rFonts w:ascii="Times New Roman" w:hAnsi="Times New Roman" w:cs="Times New Roman"/>
          <w:sz w:val="24"/>
          <w:szCs w:val="24"/>
        </w:rPr>
        <w:t>живот сред младите хора.</w:t>
      </w:r>
    </w:p>
    <w:p w:rsidR="00DD0DFB" w:rsidRDefault="00DD0DFB" w:rsidP="00B854B5">
      <w:pPr>
        <w:pStyle w:val="a3"/>
        <w:numPr>
          <w:ilvl w:val="0"/>
          <w:numId w:val="28"/>
        </w:numPr>
        <w:jc w:val="both"/>
        <w:rPr>
          <w:rFonts w:ascii="Times New Roman" w:hAnsi="Times New Roman" w:cs="Times New Roman"/>
          <w:sz w:val="24"/>
          <w:szCs w:val="24"/>
        </w:rPr>
      </w:pPr>
      <w:r w:rsidRPr="00DD0DFB">
        <w:rPr>
          <w:rFonts w:ascii="Times New Roman" w:hAnsi="Times New Roman" w:cs="Times New Roman"/>
          <w:sz w:val="24"/>
          <w:szCs w:val="24"/>
        </w:rPr>
        <w:t>Подобряване на достъпа на младите до подходящи за тях качествени услуги и до</w:t>
      </w:r>
      <w:r>
        <w:rPr>
          <w:rFonts w:ascii="Times New Roman" w:hAnsi="Times New Roman" w:cs="Times New Roman"/>
          <w:sz w:val="24"/>
          <w:szCs w:val="24"/>
        </w:rPr>
        <w:t xml:space="preserve"> </w:t>
      </w:r>
      <w:r w:rsidRPr="00DD0DFB">
        <w:rPr>
          <w:rFonts w:ascii="Times New Roman" w:hAnsi="Times New Roman" w:cs="Times New Roman"/>
          <w:sz w:val="24"/>
          <w:szCs w:val="24"/>
        </w:rPr>
        <w:t>съвременна научна информация по въпросите на сексуалното и репродуктивното</w:t>
      </w:r>
      <w:r>
        <w:rPr>
          <w:rFonts w:ascii="Times New Roman" w:hAnsi="Times New Roman" w:cs="Times New Roman"/>
          <w:sz w:val="24"/>
          <w:szCs w:val="24"/>
        </w:rPr>
        <w:t xml:space="preserve"> </w:t>
      </w:r>
      <w:r w:rsidRPr="00DD0DFB">
        <w:rPr>
          <w:rFonts w:ascii="Times New Roman" w:hAnsi="Times New Roman" w:cs="Times New Roman"/>
          <w:sz w:val="24"/>
          <w:szCs w:val="24"/>
        </w:rPr>
        <w:t>здраве, превенция на нежелана бременност и на болести, предавани по полов път.</w:t>
      </w:r>
    </w:p>
    <w:p w:rsidR="00DD0DFB" w:rsidRDefault="00DD0DFB" w:rsidP="00B854B5">
      <w:pPr>
        <w:pStyle w:val="a3"/>
        <w:numPr>
          <w:ilvl w:val="0"/>
          <w:numId w:val="28"/>
        </w:numPr>
        <w:jc w:val="both"/>
        <w:rPr>
          <w:rFonts w:ascii="Times New Roman" w:hAnsi="Times New Roman" w:cs="Times New Roman"/>
          <w:sz w:val="24"/>
          <w:szCs w:val="24"/>
        </w:rPr>
      </w:pPr>
      <w:r w:rsidRPr="00DD0DFB">
        <w:rPr>
          <w:rFonts w:ascii="Times New Roman" w:hAnsi="Times New Roman" w:cs="Times New Roman"/>
          <w:sz w:val="24"/>
          <w:szCs w:val="24"/>
        </w:rPr>
        <w:t>Реализиране на програми за стимулиране на детския и младежки спорт и туризъм.</w:t>
      </w:r>
    </w:p>
    <w:p w:rsidR="00DD0DFB" w:rsidRDefault="00DD0DFB" w:rsidP="00B854B5">
      <w:pPr>
        <w:pStyle w:val="a3"/>
        <w:numPr>
          <w:ilvl w:val="0"/>
          <w:numId w:val="28"/>
        </w:numPr>
        <w:jc w:val="both"/>
        <w:rPr>
          <w:rFonts w:ascii="Times New Roman" w:hAnsi="Times New Roman" w:cs="Times New Roman"/>
          <w:sz w:val="24"/>
          <w:szCs w:val="24"/>
        </w:rPr>
      </w:pPr>
      <w:r w:rsidRPr="00DD0DFB">
        <w:rPr>
          <w:rFonts w:ascii="Times New Roman" w:hAnsi="Times New Roman" w:cs="Times New Roman"/>
          <w:sz w:val="24"/>
          <w:szCs w:val="24"/>
        </w:rPr>
        <w:t>Мотивационни и информационни кампании за повишаване на спортната култура</w:t>
      </w:r>
      <w:r>
        <w:rPr>
          <w:rFonts w:ascii="Times New Roman" w:hAnsi="Times New Roman" w:cs="Times New Roman"/>
          <w:sz w:val="24"/>
          <w:szCs w:val="24"/>
        </w:rPr>
        <w:t xml:space="preserve"> </w:t>
      </w:r>
      <w:r w:rsidRPr="00DD0DFB">
        <w:rPr>
          <w:rFonts w:ascii="Times New Roman" w:hAnsi="Times New Roman" w:cs="Times New Roman"/>
          <w:sz w:val="24"/>
          <w:szCs w:val="24"/>
        </w:rPr>
        <w:t>на младите.</w:t>
      </w:r>
    </w:p>
    <w:p w:rsidR="00DD0DFB" w:rsidRPr="00DD0DFB" w:rsidRDefault="00DD0DFB" w:rsidP="00B854B5">
      <w:pPr>
        <w:pStyle w:val="a3"/>
        <w:numPr>
          <w:ilvl w:val="0"/>
          <w:numId w:val="28"/>
        </w:numPr>
        <w:jc w:val="both"/>
        <w:rPr>
          <w:rFonts w:ascii="Times New Roman" w:hAnsi="Times New Roman" w:cs="Times New Roman"/>
          <w:sz w:val="24"/>
          <w:szCs w:val="24"/>
        </w:rPr>
      </w:pPr>
      <w:r w:rsidRPr="00DD0DFB">
        <w:rPr>
          <w:rFonts w:ascii="Times New Roman" w:hAnsi="Times New Roman" w:cs="Times New Roman"/>
          <w:sz w:val="24"/>
          <w:szCs w:val="24"/>
        </w:rPr>
        <w:t>Повишаване на броя млади хора, практикуващи спортни дейности.</w:t>
      </w:r>
    </w:p>
    <w:p w:rsidR="00DD0DFB" w:rsidRPr="00DD0DFB" w:rsidRDefault="00DD0DFB" w:rsidP="00DD0DFB">
      <w:pPr>
        <w:jc w:val="both"/>
        <w:rPr>
          <w:rFonts w:ascii="Times New Roman" w:hAnsi="Times New Roman" w:cs="Times New Roman"/>
          <w:sz w:val="24"/>
          <w:szCs w:val="24"/>
        </w:rPr>
      </w:pPr>
      <w:r w:rsidRPr="00DD0DFB">
        <w:rPr>
          <w:rFonts w:ascii="Times New Roman" w:hAnsi="Times New Roman" w:cs="Times New Roman"/>
          <w:b/>
          <w:sz w:val="24"/>
          <w:szCs w:val="24"/>
        </w:rPr>
        <w:t>Приоритет 4.</w:t>
      </w:r>
      <w:r w:rsidRPr="00DD0DFB">
        <w:rPr>
          <w:rFonts w:ascii="Times New Roman" w:hAnsi="Times New Roman" w:cs="Times New Roman"/>
          <w:sz w:val="24"/>
          <w:szCs w:val="24"/>
        </w:rPr>
        <w:t xml:space="preserve"> Превенция на социал</w:t>
      </w:r>
      <w:r>
        <w:rPr>
          <w:rFonts w:ascii="Times New Roman" w:hAnsi="Times New Roman" w:cs="Times New Roman"/>
          <w:sz w:val="24"/>
          <w:szCs w:val="24"/>
        </w:rPr>
        <w:t xml:space="preserve">ното изключване на млади хора в </w:t>
      </w:r>
      <w:r w:rsidRPr="00DD0DFB">
        <w:rPr>
          <w:rFonts w:ascii="Times New Roman" w:hAnsi="Times New Roman" w:cs="Times New Roman"/>
          <w:sz w:val="24"/>
          <w:szCs w:val="24"/>
        </w:rPr>
        <w:t>неравностойно положение</w:t>
      </w:r>
      <w:r>
        <w:rPr>
          <w:rFonts w:ascii="Times New Roman" w:hAnsi="Times New Roman" w:cs="Times New Roman"/>
          <w:sz w:val="24"/>
          <w:szCs w:val="24"/>
        </w:rPr>
        <w:t>.</w:t>
      </w:r>
    </w:p>
    <w:p w:rsidR="00DD0DFB" w:rsidRPr="00DD0DFB" w:rsidRDefault="00DD0DFB" w:rsidP="00DD0DFB">
      <w:pPr>
        <w:jc w:val="both"/>
        <w:rPr>
          <w:rFonts w:ascii="Times New Roman" w:hAnsi="Times New Roman" w:cs="Times New Roman"/>
          <w:b/>
          <w:sz w:val="24"/>
          <w:szCs w:val="24"/>
        </w:rPr>
      </w:pPr>
      <w:r w:rsidRPr="00DD0DFB">
        <w:rPr>
          <w:rFonts w:ascii="Times New Roman" w:hAnsi="Times New Roman" w:cs="Times New Roman"/>
          <w:b/>
          <w:sz w:val="24"/>
          <w:szCs w:val="24"/>
        </w:rPr>
        <w:t>Специфични цели:</w:t>
      </w:r>
    </w:p>
    <w:p w:rsidR="00DD0DFB" w:rsidRDefault="00DD0DFB" w:rsidP="00B854B5">
      <w:pPr>
        <w:pStyle w:val="a3"/>
        <w:numPr>
          <w:ilvl w:val="0"/>
          <w:numId w:val="29"/>
        </w:numPr>
        <w:jc w:val="both"/>
        <w:rPr>
          <w:rFonts w:ascii="Times New Roman" w:hAnsi="Times New Roman" w:cs="Times New Roman"/>
          <w:sz w:val="24"/>
          <w:szCs w:val="24"/>
        </w:rPr>
      </w:pPr>
      <w:r w:rsidRPr="00DD0DFB">
        <w:rPr>
          <w:rFonts w:ascii="Times New Roman" w:hAnsi="Times New Roman" w:cs="Times New Roman"/>
          <w:sz w:val="24"/>
          <w:szCs w:val="24"/>
        </w:rPr>
        <w:t>Синхронизиране на младежката политика за лица в неравностойно положение с</w:t>
      </w:r>
      <w:r>
        <w:rPr>
          <w:rFonts w:ascii="Times New Roman" w:hAnsi="Times New Roman" w:cs="Times New Roman"/>
          <w:sz w:val="24"/>
          <w:szCs w:val="24"/>
        </w:rPr>
        <w:t xml:space="preserve"> </w:t>
      </w:r>
      <w:r w:rsidRPr="00DD0DFB">
        <w:rPr>
          <w:rFonts w:ascii="Times New Roman" w:hAnsi="Times New Roman" w:cs="Times New Roman"/>
          <w:sz w:val="24"/>
          <w:szCs w:val="24"/>
        </w:rPr>
        <w:t>мерките за закрила на детето;</w:t>
      </w:r>
    </w:p>
    <w:p w:rsidR="00DD0DFB" w:rsidRDefault="00DD0DFB" w:rsidP="00B854B5">
      <w:pPr>
        <w:pStyle w:val="a3"/>
        <w:numPr>
          <w:ilvl w:val="0"/>
          <w:numId w:val="29"/>
        </w:numPr>
        <w:jc w:val="both"/>
        <w:rPr>
          <w:rFonts w:ascii="Times New Roman" w:hAnsi="Times New Roman" w:cs="Times New Roman"/>
          <w:sz w:val="24"/>
          <w:szCs w:val="24"/>
        </w:rPr>
      </w:pPr>
      <w:r w:rsidRPr="00DD0DFB">
        <w:rPr>
          <w:rFonts w:ascii="Times New Roman" w:hAnsi="Times New Roman" w:cs="Times New Roman"/>
          <w:sz w:val="24"/>
          <w:szCs w:val="24"/>
        </w:rPr>
        <w:t>Осигуряване на социални услуги за младите хора в неравностойно положение;</w:t>
      </w:r>
    </w:p>
    <w:p w:rsidR="00DD0DFB" w:rsidRDefault="00DD0DFB" w:rsidP="00B854B5">
      <w:pPr>
        <w:pStyle w:val="a3"/>
        <w:numPr>
          <w:ilvl w:val="0"/>
          <w:numId w:val="29"/>
        </w:numPr>
        <w:jc w:val="both"/>
        <w:rPr>
          <w:rFonts w:ascii="Times New Roman" w:hAnsi="Times New Roman" w:cs="Times New Roman"/>
          <w:sz w:val="24"/>
          <w:szCs w:val="24"/>
        </w:rPr>
      </w:pPr>
      <w:r w:rsidRPr="00DD0DFB">
        <w:rPr>
          <w:rFonts w:ascii="Times New Roman" w:hAnsi="Times New Roman" w:cs="Times New Roman"/>
          <w:sz w:val="24"/>
          <w:szCs w:val="24"/>
        </w:rPr>
        <w:t>Повишаване капацитета и броя на младежките работници за работа с млади хора в</w:t>
      </w:r>
      <w:r>
        <w:rPr>
          <w:rFonts w:ascii="Times New Roman" w:hAnsi="Times New Roman" w:cs="Times New Roman"/>
          <w:sz w:val="24"/>
          <w:szCs w:val="24"/>
        </w:rPr>
        <w:t xml:space="preserve"> </w:t>
      </w:r>
      <w:r w:rsidRPr="00DD0DFB">
        <w:rPr>
          <w:rFonts w:ascii="Times New Roman" w:hAnsi="Times New Roman" w:cs="Times New Roman"/>
          <w:sz w:val="24"/>
          <w:szCs w:val="24"/>
        </w:rPr>
        <w:t>социален риск;</w:t>
      </w:r>
    </w:p>
    <w:p w:rsidR="00DD0DFB" w:rsidRDefault="00DD0DFB" w:rsidP="00B854B5">
      <w:pPr>
        <w:pStyle w:val="a3"/>
        <w:numPr>
          <w:ilvl w:val="0"/>
          <w:numId w:val="29"/>
        </w:numPr>
        <w:jc w:val="both"/>
        <w:rPr>
          <w:rFonts w:ascii="Times New Roman" w:hAnsi="Times New Roman" w:cs="Times New Roman"/>
          <w:sz w:val="24"/>
          <w:szCs w:val="24"/>
        </w:rPr>
      </w:pPr>
      <w:r w:rsidRPr="00DD0DFB">
        <w:rPr>
          <w:rFonts w:ascii="Times New Roman" w:hAnsi="Times New Roman" w:cs="Times New Roman"/>
          <w:sz w:val="24"/>
          <w:szCs w:val="24"/>
        </w:rPr>
        <w:t>Насърчаване на сътрудничеството между младежките работници и младежките лидери</w:t>
      </w:r>
      <w:r>
        <w:rPr>
          <w:rFonts w:ascii="Times New Roman" w:hAnsi="Times New Roman" w:cs="Times New Roman"/>
          <w:sz w:val="24"/>
          <w:szCs w:val="24"/>
        </w:rPr>
        <w:t xml:space="preserve"> </w:t>
      </w:r>
      <w:r w:rsidRPr="00DD0DFB">
        <w:rPr>
          <w:rFonts w:ascii="Times New Roman" w:hAnsi="Times New Roman" w:cs="Times New Roman"/>
          <w:sz w:val="24"/>
          <w:szCs w:val="24"/>
        </w:rPr>
        <w:t>за приобщаване на младите хора в социален риск;</w:t>
      </w:r>
    </w:p>
    <w:p w:rsidR="00DD0DFB" w:rsidRDefault="00DD0DFB" w:rsidP="00B854B5">
      <w:pPr>
        <w:pStyle w:val="a3"/>
        <w:numPr>
          <w:ilvl w:val="0"/>
          <w:numId w:val="29"/>
        </w:numPr>
        <w:jc w:val="both"/>
        <w:rPr>
          <w:rFonts w:ascii="Times New Roman" w:hAnsi="Times New Roman" w:cs="Times New Roman"/>
          <w:sz w:val="24"/>
          <w:szCs w:val="24"/>
        </w:rPr>
      </w:pPr>
      <w:r w:rsidRPr="00DD0DFB">
        <w:rPr>
          <w:rFonts w:ascii="Times New Roman" w:hAnsi="Times New Roman" w:cs="Times New Roman"/>
          <w:sz w:val="24"/>
          <w:szCs w:val="24"/>
        </w:rPr>
        <w:lastRenderedPageBreak/>
        <w:t>Подпомагане на уменията за адаптация и повишаване на пригодността за заетост на</w:t>
      </w:r>
      <w:r>
        <w:rPr>
          <w:rFonts w:ascii="Times New Roman" w:hAnsi="Times New Roman" w:cs="Times New Roman"/>
          <w:sz w:val="24"/>
          <w:szCs w:val="24"/>
        </w:rPr>
        <w:t xml:space="preserve"> </w:t>
      </w:r>
      <w:r w:rsidRPr="00DD0DFB">
        <w:rPr>
          <w:rFonts w:ascii="Times New Roman" w:hAnsi="Times New Roman" w:cs="Times New Roman"/>
          <w:sz w:val="24"/>
          <w:szCs w:val="24"/>
        </w:rPr>
        <w:t>младежите в неравностойно положение;</w:t>
      </w:r>
    </w:p>
    <w:p w:rsidR="00DD0DFB" w:rsidRPr="00DD0DFB" w:rsidRDefault="00DD0DFB" w:rsidP="00B854B5">
      <w:pPr>
        <w:pStyle w:val="a3"/>
        <w:numPr>
          <w:ilvl w:val="0"/>
          <w:numId w:val="29"/>
        </w:numPr>
        <w:jc w:val="both"/>
        <w:rPr>
          <w:rFonts w:ascii="Times New Roman" w:hAnsi="Times New Roman" w:cs="Times New Roman"/>
          <w:sz w:val="24"/>
          <w:szCs w:val="24"/>
        </w:rPr>
      </w:pPr>
      <w:r w:rsidRPr="00DD0DFB">
        <w:rPr>
          <w:rFonts w:ascii="Times New Roman" w:hAnsi="Times New Roman" w:cs="Times New Roman"/>
          <w:sz w:val="24"/>
          <w:szCs w:val="24"/>
        </w:rPr>
        <w:t>Ограничаване на предаването на социално изключване между поколенията.</w:t>
      </w:r>
    </w:p>
    <w:p w:rsidR="00DD0DFB" w:rsidRPr="00DD0DFB" w:rsidRDefault="00DD0DFB" w:rsidP="00DD0DFB">
      <w:pPr>
        <w:jc w:val="both"/>
        <w:rPr>
          <w:rFonts w:ascii="Times New Roman" w:hAnsi="Times New Roman" w:cs="Times New Roman"/>
          <w:b/>
          <w:sz w:val="24"/>
          <w:szCs w:val="24"/>
        </w:rPr>
      </w:pPr>
      <w:r w:rsidRPr="00DD0DFB">
        <w:rPr>
          <w:rFonts w:ascii="Times New Roman" w:hAnsi="Times New Roman" w:cs="Times New Roman"/>
          <w:b/>
          <w:sz w:val="24"/>
          <w:szCs w:val="24"/>
        </w:rPr>
        <w:t>Дейности:</w:t>
      </w:r>
    </w:p>
    <w:p w:rsidR="00645700" w:rsidRDefault="00DD0DFB" w:rsidP="00B854B5">
      <w:pPr>
        <w:pStyle w:val="a3"/>
        <w:numPr>
          <w:ilvl w:val="0"/>
          <w:numId w:val="30"/>
        </w:numPr>
        <w:jc w:val="both"/>
        <w:rPr>
          <w:rFonts w:ascii="Times New Roman" w:hAnsi="Times New Roman" w:cs="Times New Roman"/>
          <w:sz w:val="24"/>
          <w:szCs w:val="24"/>
        </w:rPr>
      </w:pPr>
      <w:r w:rsidRPr="00DD0DFB">
        <w:rPr>
          <w:rFonts w:ascii="Times New Roman" w:hAnsi="Times New Roman" w:cs="Times New Roman"/>
          <w:sz w:val="24"/>
          <w:szCs w:val="24"/>
        </w:rPr>
        <w:t>Сформиране на работни групи между социални работници и младежки работници.</w:t>
      </w:r>
    </w:p>
    <w:p w:rsidR="00645700" w:rsidRDefault="00DD0DFB" w:rsidP="00B854B5">
      <w:pPr>
        <w:pStyle w:val="a3"/>
        <w:numPr>
          <w:ilvl w:val="0"/>
          <w:numId w:val="30"/>
        </w:numPr>
        <w:jc w:val="both"/>
        <w:rPr>
          <w:rFonts w:ascii="Times New Roman" w:hAnsi="Times New Roman" w:cs="Times New Roman"/>
          <w:sz w:val="24"/>
          <w:szCs w:val="24"/>
        </w:rPr>
      </w:pPr>
      <w:r w:rsidRPr="00645700">
        <w:rPr>
          <w:rFonts w:ascii="Times New Roman" w:hAnsi="Times New Roman" w:cs="Times New Roman"/>
          <w:sz w:val="24"/>
          <w:szCs w:val="24"/>
        </w:rPr>
        <w:t>Организиране на младежки семинари, обучения и конференции.</w:t>
      </w:r>
    </w:p>
    <w:p w:rsidR="00DD0DFB" w:rsidRPr="00645700" w:rsidRDefault="00DD0DFB" w:rsidP="00B854B5">
      <w:pPr>
        <w:pStyle w:val="a3"/>
        <w:numPr>
          <w:ilvl w:val="0"/>
          <w:numId w:val="30"/>
        </w:numPr>
        <w:jc w:val="both"/>
        <w:rPr>
          <w:rFonts w:ascii="Times New Roman" w:hAnsi="Times New Roman" w:cs="Times New Roman"/>
          <w:sz w:val="24"/>
          <w:szCs w:val="24"/>
        </w:rPr>
      </w:pPr>
      <w:r w:rsidRPr="00645700">
        <w:rPr>
          <w:rFonts w:ascii="Times New Roman" w:hAnsi="Times New Roman" w:cs="Times New Roman"/>
          <w:sz w:val="24"/>
          <w:szCs w:val="24"/>
        </w:rPr>
        <w:t>Разработване и издаване на Наръчници и ръководства за работа.</w:t>
      </w:r>
    </w:p>
    <w:p w:rsidR="00DD0DFB" w:rsidRPr="00DD0DFB" w:rsidRDefault="00DD0DFB" w:rsidP="00DD0DFB">
      <w:pPr>
        <w:jc w:val="both"/>
        <w:rPr>
          <w:rFonts w:ascii="Times New Roman" w:hAnsi="Times New Roman" w:cs="Times New Roman"/>
          <w:sz w:val="24"/>
          <w:szCs w:val="24"/>
        </w:rPr>
      </w:pPr>
      <w:r w:rsidRPr="00645700">
        <w:rPr>
          <w:rFonts w:ascii="Times New Roman" w:hAnsi="Times New Roman" w:cs="Times New Roman"/>
          <w:b/>
          <w:sz w:val="24"/>
          <w:szCs w:val="24"/>
        </w:rPr>
        <w:t>Приоритет 5</w:t>
      </w:r>
      <w:r w:rsidRPr="00DD0DFB">
        <w:rPr>
          <w:rFonts w:ascii="Times New Roman" w:hAnsi="Times New Roman" w:cs="Times New Roman"/>
          <w:sz w:val="24"/>
          <w:szCs w:val="24"/>
        </w:rPr>
        <w:t>. Развитие на младежко доброволчество</w:t>
      </w:r>
      <w:r w:rsidR="00645700">
        <w:rPr>
          <w:rFonts w:ascii="Times New Roman" w:hAnsi="Times New Roman" w:cs="Times New Roman"/>
          <w:sz w:val="24"/>
          <w:szCs w:val="24"/>
        </w:rPr>
        <w:t>.</w:t>
      </w:r>
    </w:p>
    <w:p w:rsidR="00DD0DFB" w:rsidRPr="00645700" w:rsidRDefault="00DD0DFB" w:rsidP="00DD0DFB">
      <w:pPr>
        <w:jc w:val="both"/>
        <w:rPr>
          <w:rFonts w:ascii="Times New Roman" w:hAnsi="Times New Roman" w:cs="Times New Roman"/>
          <w:b/>
          <w:sz w:val="24"/>
          <w:szCs w:val="24"/>
        </w:rPr>
      </w:pPr>
      <w:r w:rsidRPr="00645700">
        <w:rPr>
          <w:rFonts w:ascii="Times New Roman" w:hAnsi="Times New Roman" w:cs="Times New Roman"/>
          <w:b/>
          <w:sz w:val="24"/>
          <w:szCs w:val="24"/>
        </w:rPr>
        <w:t>Специфични цели:</w:t>
      </w:r>
    </w:p>
    <w:p w:rsidR="00645700" w:rsidRDefault="00DD0DFB" w:rsidP="00B854B5">
      <w:pPr>
        <w:pStyle w:val="a3"/>
        <w:numPr>
          <w:ilvl w:val="0"/>
          <w:numId w:val="31"/>
        </w:numPr>
        <w:jc w:val="both"/>
        <w:rPr>
          <w:rFonts w:ascii="Times New Roman" w:hAnsi="Times New Roman" w:cs="Times New Roman"/>
          <w:sz w:val="24"/>
          <w:szCs w:val="24"/>
        </w:rPr>
      </w:pPr>
      <w:r w:rsidRPr="00645700">
        <w:rPr>
          <w:rFonts w:ascii="Times New Roman" w:hAnsi="Times New Roman" w:cs="Times New Roman"/>
          <w:sz w:val="24"/>
          <w:szCs w:val="24"/>
        </w:rPr>
        <w:t>Въвеждане и поддържане на ефективни практики за управление на млади доброволци</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за набиране, обучение, стимулиране, наблюдение и оценка, както и за признание на</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постиженията им;</w:t>
      </w:r>
    </w:p>
    <w:p w:rsidR="00645700" w:rsidRDefault="00DD0DFB" w:rsidP="00B854B5">
      <w:pPr>
        <w:pStyle w:val="a3"/>
        <w:numPr>
          <w:ilvl w:val="0"/>
          <w:numId w:val="31"/>
        </w:numPr>
        <w:jc w:val="both"/>
        <w:rPr>
          <w:rFonts w:ascii="Times New Roman" w:hAnsi="Times New Roman" w:cs="Times New Roman"/>
          <w:sz w:val="24"/>
          <w:szCs w:val="24"/>
        </w:rPr>
      </w:pPr>
      <w:r w:rsidRPr="00645700">
        <w:rPr>
          <w:rFonts w:ascii="Times New Roman" w:hAnsi="Times New Roman" w:cs="Times New Roman"/>
          <w:sz w:val="24"/>
          <w:szCs w:val="24"/>
        </w:rPr>
        <w:t>Гарантиране правата на младите доброволци;</w:t>
      </w:r>
    </w:p>
    <w:p w:rsidR="00645700" w:rsidRDefault="00DD0DFB" w:rsidP="00B854B5">
      <w:pPr>
        <w:pStyle w:val="a3"/>
        <w:numPr>
          <w:ilvl w:val="0"/>
          <w:numId w:val="31"/>
        </w:numPr>
        <w:jc w:val="both"/>
        <w:rPr>
          <w:rFonts w:ascii="Times New Roman" w:hAnsi="Times New Roman" w:cs="Times New Roman"/>
          <w:sz w:val="24"/>
          <w:szCs w:val="24"/>
        </w:rPr>
      </w:pPr>
      <w:r w:rsidRPr="00645700">
        <w:rPr>
          <w:rFonts w:ascii="Times New Roman" w:hAnsi="Times New Roman" w:cs="Times New Roman"/>
          <w:sz w:val="24"/>
          <w:szCs w:val="24"/>
        </w:rPr>
        <w:t>Насърчаване и организиране участието на млади хора в доброволчески инициативи;</w:t>
      </w:r>
    </w:p>
    <w:p w:rsidR="00645700" w:rsidRDefault="00DD0DFB" w:rsidP="00B854B5">
      <w:pPr>
        <w:pStyle w:val="a3"/>
        <w:numPr>
          <w:ilvl w:val="0"/>
          <w:numId w:val="31"/>
        </w:numPr>
        <w:jc w:val="both"/>
        <w:rPr>
          <w:rFonts w:ascii="Times New Roman" w:hAnsi="Times New Roman" w:cs="Times New Roman"/>
          <w:sz w:val="24"/>
          <w:szCs w:val="24"/>
        </w:rPr>
      </w:pPr>
      <w:r w:rsidRPr="00645700">
        <w:rPr>
          <w:rFonts w:ascii="Times New Roman" w:hAnsi="Times New Roman" w:cs="Times New Roman"/>
          <w:sz w:val="24"/>
          <w:szCs w:val="24"/>
        </w:rPr>
        <w:t>Удостоверяване и признаване на придобитите знания, опит и умения, получени от</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младите хора в доброволчески инициативи;</w:t>
      </w:r>
    </w:p>
    <w:p w:rsidR="00DD0DFB" w:rsidRPr="00645700" w:rsidRDefault="00DD0DFB" w:rsidP="00B854B5">
      <w:pPr>
        <w:pStyle w:val="a3"/>
        <w:numPr>
          <w:ilvl w:val="0"/>
          <w:numId w:val="31"/>
        </w:numPr>
        <w:jc w:val="both"/>
        <w:rPr>
          <w:rFonts w:ascii="Times New Roman" w:hAnsi="Times New Roman" w:cs="Times New Roman"/>
          <w:sz w:val="24"/>
          <w:szCs w:val="24"/>
        </w:rPr>
      </w:pPr>
      <w:r w:rsidRPr="00645700">
        <w:rPr>
          <w:rFonts w:ascii="Times New Roman" w:hAnsi="Times New Roman" w:cs="Times New Roman"/>
          <w:sz w:val="24"/>
          <w:szCs w:val="24"/>
        </w:rPr>
        <w:t>Популяризиране на младежкото доброволчество в обществото.</w:t>
      </w:r>
    </w:p>
    <w:p w:rsidR="00DD0DFB" w:rsidRPr="00645700" w:rsidRDefault="00DD0DFB" w:rsidP="00DD0DFB">
      <w:pPr>
        <w:jc w:val="both"/>
        <w:rPr>
          <w:rFonts w:ascii="Times New Roman" w:hAnsi="Times New Roman" w:cs="Times New Roman"/>
          <w:b/>
          <w:sz w:val="24"/>
          <w:szCs w:val="24"/>
        </w:rPr>
      </w:pPr>
      <w:r w:rsidRPr="00645700">
        <w:rPr>
          <w:rFonts w:ascii="Times New Roman" w:hAnsi="Times New Roman" w:cs="Times New Roman"/>
          <w:b/>
          <w:sz w:val="24"/>
          <w:szCs w:val="24"/>
        </w:rPr>
        <w:t>Дейности:</w:t>
      </w:r>
    </w:p>
    <w:p w:rsidR="00645700" w:rsidRPr="00645700" w:rsidRDefault="00DD0DFB" w:rsidP="00B854B5">
      <w:pPr>
        <w:pStyle w:val="a3"/>
        <w:numPr>
          <w:ilvl w:val="0"/>
          <w:numId w:val="32"/>
        </w:numPr>
        <w:jc w:val="both"/>
        <w:rPr>
          <w:rFonts w:ascii="Times New Roman" w:hAnsi="Times New Roman" w:cs="Times New Roman"/>
          <w:sz w:val="24"/>
          <w:szCs w:val="24"/>
        </w:rPr>
      </w:pPr>
      <w:r w:rsidRPr="00645700">
        <w:rPr>
          <w:rFonts w:ascii="Times New Roman" w:hAnsi="Times New Roman" w:cs="Times New Roman"/>
          <w:sz w:val="24"/>
          <w:szCs w:val="24"/>
        </w:rPr>
        <w:t>Организиране на кампании за набиране, ориентиране, обучение, признаване и</w:t>
      </w:r>
      <w:r w:rsidR="00645700">
        <w:rPr>
          <w:rFonts w:ascii="Times New Roman" w:hAnsi="Times New Roman" w:cs="Times New Roman"/>
          <w:sz w:val="24"/>
          <w:szCs w:val="24"/>
        </w:rPr>
        <w:t xml:space="preserve"> </w:t>
      </w:r>
      <w:r w:rsidR="00645700" w:rsidRPr="00645700">
        <w:rPr>
          <w:rFonts w:ascii="Times New Roman" w:hAnsi="Times New Roman" w:cs="Times New Roman"/>
          <w:sz w:val="24"/>
          <w:szCs w:val="24"/>
        </w:rPr>
        <w:t>награждаване на доброволци.</w:t>
      </w:r>
    </w:p>
    <w:p w:rsidR="00645700" w:rsidRDefault="00DD0DFB" w:rsidP="00B854B5">
      <w:pPr>
        <w:pStyle w:val="a3"/>
        <w:numPr>
          <w:ilvl w:val="0"/>
          <w:numId w:val="32"/>
        </w:numPr>
        <w:jc w:val="both"/>
        <w:rPr>
          <w:rFonts w:ascii="Times New Roman" w:hAnsi="Times New Roman" w:cs="Times New Roman"/>
          <w:sz w:val="24"/>
          <w:szCs w:val="24"/>
        </w:rPr>
      </w:pPr>
      <w:r w:rsidRPr="00645700">
        <w:rPr>
          <w:rFonts w:ascii="Times New Roman" w:hAnsi="Times New Roman" w:cs="Times New Roman"/>
          <w:sz w:val="24"/>
          <w:szCs w:val="24"/>
        </w:rPr>
        <w:t>Осъществяване на младежки дейности и инициативи с участието на доброволци.</w:t>
      </w:r>
    </w:p>
    <w:p w:rsidR="00645700" w:rsidRDefault="00DD0DFB" w:rsidP="00B854B5">
      <w:pPr>
        <w:pStyle w:val="a3"/>
        <w:numPr>
          <w:ilvl w:val="0"/>
          <w:numId w:val="32"/>
        </w:numPr>
        <w:jc w:val="both"/>
        <w:rPr>
          <w:rFonts w:ascii="Times New Roman" w:hAnsi="Times New Roman" w:cs="Times New Roman"/>
          <w:sz w:val="24"/>
          <w:szCs w:val="24"/>
        </w:rPr>
      </w:pPr>
      <w:r w:rsidRPr="00645700">
        <w:rPr>
          <w:rFonts w:ascii="Times New Roman" w:hAnsi="Times New Roman" w:cs="Times New Roman"/>
          <w:sz w:val="24"/>
          <w:szCs w:val="24"/>
        </w:rPr>
        <w:t>Осъществяване на обмен на доброволци и доброволчески практики в България.</w:t>
      </w:r>
    </w:p>
    <w:p w:rsidR="00645700" w:rsidRDefault="00DD0DFB" w:rsidP="00B854B5">
      <w:pPr>
        <w:pStyle w:val="a3"/>
        <w:numPr>
          <w:ilvl w:val="0"/>
          <w:numId w:val="32"/>
        </w:numPr>
        <w:jc w:val="both"/>
        <w:rPr>
          <w:rFonts w:ascii="Times New Roman" w:hAnsi="Times New Roman" w:cs="Times New Roman"/>
          <w:sz w:val="24"/>
          <w:szCs w:val="24"/>
        </w:rPr>
      </w:pPr>
      <w:r w:rsidRPr="00645700">
        <w:rPr>
          <w:rFonts w:ascii="Times New Roman" w:hAnsi="Times New Roman" w:cs="Times New Roman"/>
          <w:sz w:val="24"/>
          <w:szCs w:val="24"/>
        </w:rPr>
        <w:t>Организиране на младежки конференции.</w:t>
      </w:r>
    </w:p>
    <w:p w:rsidR="00645700" w:rsidRDefault="00DD0DFB" w:rsidP="00B854B5">
      <w:pPr>
        <w:pStyle w:val="a3"/>
        <w:numPr>
          <w:ilvl w:val="0"/>
          <w:numId w:val="32"/>
        </w:numPr>
        <w:jc w:val="both"/>
        <w:rPr>
          <w:rFonts w:ascii="Times New Roman" w:hAnsi="Times New Roman" w:cs="Times New Roman"/>
          <w:sz w:val="24"/>
          <w:szCs w:val="24"/>
        </w:rPr>
      </w:pPr>
      <w:r w:rsidRPr="00645700">
        <w:rPr>
          <w:rFonts w:ascii="Times New Roman" w:hAnsi="Times New Roman" w:cs="Times New Roman"/>
          <w:sz w:val="24"/>
          <w:szCs w:val="24"/>
        </w:rPr>
        <w:t>Подготовка и разпространение на наръчници и ръководства за работа с млади</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доброволци.</w:t>
      </w:r>
    </w:p>
    <w:p w:rsidR="00DD0DFB" w:rsidRPr="00645700" w:rsidRDefault="00DD0DFB" w:rsidP="00B854B5">
      <w:pPr>
        <w:pStyle w:val="a3"/>
        <w:numPr>
          <w:ilvl w:val="0"/>
          <w:numId w:val="32"/>
        </w:numPr>
        <w:jc w:val="both"/>
        <w:rPr>
          <w:rFonts w:ascii="Times New Roman" w:hAnsi="Times New Roman" w:cs="Times New Roman"/>
          <w:sz w:val="24"/>
          <w:szCs w:val="24"/>
        </w:rPr>
      </w:pPr>
      <w:r w:rsidRPr="00645700">
        <w:rPr>
          <w:rFonts w:ascii="Times New Roman" w:hAnsi="Times New Roman" w:cs="Times New Roman"/>
          <w:sz w:val="24"/>
          <w:szCs w:val="24"/>
        </w:rPr>
        <w:t>Насърчаване и подпомагане на участието на българските младежи в международното</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младежко доброволчество.</w:t>
      </w:r>
    </w:p>
    <w:p w:rsidR="00DD0DFB" w:rsidRPr="00DD0DFB" w:rsidRDefault="00DD0DFB" w:rsidP="00DD0DFB">
      <w:pPr>
        <w:jc w:val="both"/>
        <w:rPr>
          <w:rFonts w:ascii="Times New Roman" w:hAnsi="Times New Roman" w:cs="Times New Roman"/>
          <w:sz w:val="24"/>
          <w:szCs w:val="24"/>
        </w:rPr>
      </w:pPr>
      <w:r w:rsidRPr="00645700">
        <w:rPr>
          <w:rFonts w:ascii="Times New Roman" w:hAnsi="Times New Roman" w:cs="Times New Roman"/>
          <w:b/>
          <w:sz w:val="24"/>
          <w:szCs w:val="24"/>
        </w:rPr>
        <w:t>Приоритет 6</w:t>
      </w:r>
      <w:r w:rsidRPr="00DD0DFB">
        <w:rPr>
          <w:rFonts w:ascii="Times New Roman" w:hAnsi="Times New Roman" w:cs="Times New Roman"/>
          <w:sz w:val="24"/>
          <w:szCs w:val="24"/>
        </w:rPr>
        <w:t>. Повишаване на гражданската активност</w:t>
      </w:r>
      <w:r w:rsidR="00645700">
        <w:rPr>
          <w:rFonts w:ascii="Times New Roman" w:hAnsi="Times New Roman" w:cs="Times New Roman"/>
          <w:sz w:val="24"/>
          <w:szCs w:val="24"/>
        </w:rPr>
        <w:t>.</w:t>
      </w:r>
    </w:p>
    <w:p w:rsidR="00DD0DFB" w:rsidRPr="00645700" w:rsidRDefault="00DD0DFB" w:rsidP="00DD0DFB">
      <w:pPr>
        <w:jc w:val="both"/>
        <w:rPr>
          <w:rFonts w:ascii="Times New Roman" w:hAnsi="Times New Roman" w:cs="Times New Roman"/>
          <w:b/>
          <w:sz w:val="24"/>
          <w:szCs w:val="24"/>
        </w:rPr>
      </w:pPr>
      <w:r w:rsidRPr="00645700">
        <w:rPr>
          <w:rFonts w:ascii="Times New Roman" w:hAnsi="Times New Roman" w:cs="Times New Roman"/>
          <w:b/>
          <w:sz w:val="24"/>
          <w:szCs w:val="24"/>
        </w:rPr>
        <w:t>Специфични цели:</w:t>
      </w:r>
    </w:p>
    <w:p w:rsidR="00645700" w:rsidRDefault="00DD0DFB" w:rsidP="00B854B5">
      <w:pPr>
        <w:pStyle w:val="a3"/>
        <w:numPr>
          <w:ilvl w:val="0"/>
          <w:numId w:val="33"/>
        </w:numPr>
        <w:jc w:val="both"/>
        <w:rPr>
          <w:rFonts w:ascii="Times New Roman" w:hAnsi="Times New Roman" w:cs="Times New Roman"/>
          <w:sz w:val="24"/>
          <w:szCs w:val="24"/>
        </w:rPr>
      </w:pPr>
      <w:r w:rsidRPr="00645700">
        <w:rPr>
          <w:rFonts w:ascii="Times New Roman" w:hAnsi="Times New Roman" w:cs="Times New Roman"/>
          <w:sz w:val="24"/>
          <w:szCs w:val="24"/>
        </w:rPr>
        <w:t>Насърчаване на инициативи на неорганизирани млади хора;</w:t>
      </w:r>
      <w:r w:rsidR="00645700">
        <w:rPr>
          <w:rFonts w:ascii="Times New Roman" w:hAnsi="Times New Roman" w:cs="Times New Roman"/>
          <w:sz w:val="24"/>
          <w:szCs w:val="24"/>
        </w:rPr>
        <w:t xml:space="preserve"> </w:t>
      </w:r>
    </w:p>
    <w:p w:rsidR="00645700" w:rsidRDefault="00DD0DFB" w:rsidP="00B854B5">
      <w:pPr>
        <w:pStyle w:val="a3"/>
        <w:numPr>
          <w:ilvl w:val="0"/>
          <w:numId w:val="33"/>
        </w:numPr>
        <w:jc w:val="both"/>
        <w:rPr>
          <w:rFonts w:ascii="Times New Roman" w:hAnsi="Times New Roman" w:cs="Times New Roman"/>
          <w:sz w:val="24"/>
          <w:szCs w:val="24"/>
        </w:rPr>
      </w:pPr>
      <w:r w:rsidRPr="00645700">
        <w:rPr>
          <w:rFonts w:ascii="Times New Roman" w:hAnsi="Times New Roman" w:cs="Times New Roman"/>
          <w:sz w:val="24"/>
          <w:szCs w:val="24"/>
        </w:rPr>
        <w:t>Насърчаване на самоорганизирането на младите хора;</w:t>
      </w:r>
    </w:p>
    <w:p w:rsidR="00645700" w:rsidRDefault="00DD0DFB" w:rsidP="00B854B5">
      <w:pPr>
        <w:pStyle w:val="a3"/>
        <w:numPr>
          <w:ilvl w:val="0"/>
          <w:numId w:val="33"/>
        </w:numPr>
        <w:jc w:val="both"/>
        <w:rPr>
          <w:rFonts w:ascii="Times New Roman" w:hAnsi="Times New Roman" w:cs="Times New Roman"/>
          <w:sz w:val="24"/>
          <w:szCs w:val="24"/>
        </w:rPr>
      </w:pPr>
      <w:r w:rsidRPr="00645700">
        <w:rPr>
          <w:rFonts w:ascii="Times New Roman" w:hAnsi="Times New Roman" w:cs="Times New Roman"/>
          <w:sz w:val="24"/>
          <w:szCs w:val="24"/>
        </w:rPr>
        <w:t>Популяризиране и мултиплициране на добри практики на младежка гражданска</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активност;</w:t>
      </w:r>
    </w:p>
    <w:p w:rsidR="00645700" w:rsidRDefault="00DD0DFB" w:rsidP="00B854B5">
      <w:pPr>
        <w:pStyle w:val="a3"/>
        <w:numPr>
          <w:ilvl w:val="0"/>
          <w:numId w:val="33"/>
        </w:numPr>
        <w:jc w:val="both"/>
        <w:rPr>
          <w:rFonts w:ascii="Times New Roman" w:hAnsi="Times New Roman" w:cs="Times New Roman"/>
          <w:sz w:val="24"/>
          <w:szCs w:val="24"/>
        </w:rPr>
      </w:pPr>
      <w:r w:rsidRPr="00645700">
        <w:rPr>
          <w:rFonts w:ascii="Times New Roman" w:hAnsi="Times New Roman" w:cs="Times New Roman"/>
          <w:sz w:val="24"/>
          <w:szCs w:val="24"/>
        </w:rPr>
        <w:t>Насърчаване на гражданското образование и обучение по въпросите свързани с</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правата на младите хора, борбата с дискриминацията и равнопоставеността между</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половете;</w:t>
      </w:r>
    </w:p>
    <w:p w:rsidR="00645700" w:rsidRDefault="00DD0DFB" w:rsidP="00B854B5">
      <w:pPr>
        <w:pStyle w:val="a3"/>
        <w:numPr>
          <w:ilvl w:val="0"/>
          <w:numId w:val="33"/>
        </w:numPr>
        <w:jc w:val="both"/>
        <w:rPr>
          <w:rFonts w:ascii="Times New Roman" w:hAnsi="Times New Roman" w:cs="Times New Roman"/>
          <w:sz w:val="24"/>
          <w:szCs w:val="24"/>
        </w:rPr>
      </w:pPr>
      <w:r w:rsidRPr="00645700">
        <w:rPr>
          <w:rFonts w:ascii="Times New Roman" w:hAnsi="Times New Roman" w:cs="Times New Roman"/>
          <w:sz w:val="24"/>
          <w:szCs w:val="24"/>
        </w:rPr>
        <w:t>Младежко лидерство;</w:t>
      </w:r>
    </w:p>
    <w:p w:rsidR="00645700" w:rsidRDefault="00DD0DFB" w:rsidP="00B854B5">
      <w:pPr>
        <w:pStyle w:val="a3"/>
        <w:numPr>
          <w:ilvl w:val="0"/>
          <w:numId w:val="33"/>
        </w:numPr>
        <w:jc w:val="both"/>
        <w:rPr>
          <w:rFonts w:ascii="Times New Roman" w:hAnsi="Times New Roman" w:cs="Times New Roman"/>
          <w:sz w:val="24"/>
          <w:szCs w:val="24"/>
        </w:rPr>
      </w:pPr>
      <w:r w:rsidRPr="00645700">
        <w:rPr>
          <w:rFonts w:ascii="Times New Roman" w:hAnsi="Times New Roman" w:cs="Times New Roman"/>
          <w:sz w:val="24"/>
          <w:szCs w:val="24"/>
        </w:rPr>
        <w:lastRenderedPageBreak/>
        <w:t>Осигуряване на ефективно представителство на интересите на младите хора във</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формирането, изпълнението и оценката на секторните политики на национално,</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областно и общинско ниво;</w:t>
      </w:r>
      <w:r w:rsidR="00645700">
        <w:rPr>
          <w:rFonts w:ascii="Times New Roman" w:hAnsi="Times New Roman" w:cs="Times New Roman"/>
          <w:sz w:val="24"/>
          <w:szCs w:val="24"/>
        </w:rPr>
        <w:t xml:space="preserve"> </w:t>
      </w:r>
    </w:p>
    <w:p w:rsidR="00645700" w:rsidRDefault="00DD0DFB" w:rsidP="00B854B5">
      <w:pPr>
        <w:pStyle w:val="a3"/>
        <w:numPr>
          <w:ilvl w:val="0"/>
          <w:numId w:val="33"/>
        </w:numPr>
        <w:jc w:val="both"/>
        <w:rPr>
          <w:rFonts w:ascii="Times New Roman" w:hAnsi="Times New Roman" w:cs="Times New Roman"/>
          <w:sz w:val="24"/>
          <w:szCs w:val="24"/>
        </w:rPr>
      </w:pPr>
      <w:r w:rsidRPr="00645700">
        <w:rPr>
          <w:rFonts w:ascii="Times New Roman" w:hAnsi="Times New Roman" w:cs="Times New Roman"/>
          <w:sz w:val="24"/>
          <w:szCs w:val="24"/>
        </w:rPr>
        <w:t>Запознаване на младите хора с публичните институции и с начина на тяхното</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функциониране;</w:t>
      </w:r>
    </w:p>
    <w:p w:rsidR="00645700" w:rsidRDefault="00DD0DFB" w:rsidP="00B854B5">
      <w:pPr>
        <w:pStyle w:val="a3"/>
        <w:numPr>
          <w:ilvl w:val="0"/>
          <w:numId w:val="33"/>
        </w:numPr>
        <w:jc w:val="both"/>
        <w:rPr>
          <w:rFonts w:ascii="Times New Roman" w:hAnsi="Times New Roman" w:cs="Times New Roman"/>
          <w:sz w:val="24"/>
          <w:szCs w:val="24"/>
        </w:rPr>
      </w:pPr>
      <w:r w:rsidRPr="00645700">
        <w:rPr>
          <w:rFonts w:ascii="Times New Roman" w:hAnsi="Times New Roman" w:cs="Times New Roman"/>
          <w:sz w:val="24"/>
          <w:szCs w:val="24"/>
        </w:rPr>
        <w:t>Насърчаване на създаването и развитието на младежко представителство във</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взимането, изпълнението и оценката на решения, касаещи младите хора;</w:t>
      </w:r>
    </w:p>
    <w:p w:rsidR="00DD0DFB" w:rsidRPr="00645700" w:rsidRDefault="00DD0DFB" w:rsidP="00B854B5">
      <w:pPr>
        <w:pStyle w:val="a3"/>
        <w:numPr>
          <w:ilvl w:val="0"/>
          <w:numId w:val="33"/>
        </w:numPr>
        <w:jc w:val="both"/>
        <w:rPr>
          <w:rFonts w:ascii="Times New Roman" w:hAnsi="Times New Roman" w:cs="Times New Roman"/>
          <w:sz w:val="24"/>
          <w:szCs w:val="24"/>
        </w:rPr>
      </w:pPr>
      <w:r w:rsidRPr="00645700">
        <w:rPr>
          <w:rFonts w:ascii="Times New Roman" w:hAnsi="Times New Roman" w:cs="Times New Roman"/>
          <w:sz w:val="24"/>
          <w:szCs w:val="24"/>
        </w:rPr>
        <w:t>Популяризиране на актуални теми в изпълнение на политиките на Европейския съюз,</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Съвета на Европа и ООН по отношение на младите хора.</w:t>
      </w:r>
    </w:p>
    <w:p w:rsidR="00DD0DFB" w:rsidRPr="00645700" w:rsidRDefault="00DD0DFB" w:rsidP="00DD0DFB">
      <w:pPr>
        <w:jc w:val="both"/>
        <w:rPr>
          <w:rFonts w:ascii="Times New Roman" w:hAnsi="Times New Roman" w:cs="Times New Roman"/>
          <w:b/>
          <w:sz w:val="24"/>
          <w:szCs w:val="24"/>
        </w:rPr>
      </w:pPr>
      <w:r w:rsidRPr="00645700">
        <w:rPr>
          <w:rFonts w:ascii="Times New Roman" w:hAnsi="Times New Roman" w:cs="Times New Roman"/>
          <w:b/>
          <w:sz w:val="24"/>
          <w:szCs w:val="24"/>
        </w:rPr>
        <w:t>Дейности:</w:t>
      </w:r>
    </w:p>
    <w:p w:rsidR="00645700" w:rsidRDefault="00DD0DFB" w:rsidP="00B854B5">
      <w:pPr>
        <w:pStyle w:val="a3"/>
        <w:numPr>
          <w:ilvl w:val="0"/>
          <w:numId w:val="34"/>
        </w:numPr>
        <w:jc w:val="both"/>
        <w:rPr>
          <w:rFonts w:ascii="Times New Roman" w:hAnsi="Times New Roman" w:cs="Times New Roman"/>
          <w:sz w:val="24"/>
          <w:szCs w:val="24"/>
        </w:rPr>
      </w:pPr>
      <w:r w:rsidRPr="00645700">
        <w:rPr>
          <w:rFonts w:ascii="Times New Roman" w:hAnsi="Times New Roman" w:cs="Times New Roman"/>
          <w:sz w:val="24"/>
          <w:szCs w:val="24"/>
        </w:rPr>
        <w:t>Проучване на мнението и нагласите на младежите.</w:t>
      </w:r>
    </w:p>
    <w:p w:rsidR="00645700" w:rsidRDefault="00DD0DFB" w:rsidP="00B854B5">
      <w:pPr>
        <w:pStyle w:val="a3"/>
        <w:numPr>
          <w:ilvl w:val="0"/>
          <w:numId w:val="34"/>
        </w:numPr>
        <w:jc w:val="both"/>
        <w:rPr>
          <w:rFonts w:ascii="Times New Roman" w:hAnsi="Times New Roman" w:cs="Times New Roman"/>
          <w:sz w:val="24"/>
          <w:szCs w:val="24"/>
        </w:rPr>
      </w:pPr>
      <w:r w:rsidRPr="00645700">
        <w:rPr>
          <w:rFonts w:ascii="Times New Roman" w:hAnsi="Times New Roman" w:cs="Times New Roman"/>
          <w:sz w:val="24"/>
          <w:szCs w:val="24"/>
        </w:rPr>
        <w:t>Разработване и разпространение на информационни и обучителни материали.</w:t>
      </w:r>
    </w:p>
    <w:p w:rsidR="00645700" w:rsidRDefault="00DD0DFB" w:rsidP="00B854B5">
      <w:pPr>
        <w:pStyle w:val="a3"/>
        <w:numPr>
          <w:ilvl w:val="0"/>
          <w:numId w:val="34"/>
        </w:numPr>
        <w:jc w:val="both"/>
        <w:rPr>
          <w:rFonts w:ascii="Times New Roman" w:hAnsi="Times New Roman" w:cs="Times New Roman"/>
          <w:sz w:val="24"/>
          <w:szCs w:val="24"/>
        </w:rPr>
      </w:pPr>
      <w:r w:rsidRPr="00645700">
        <w:rPr>
          <w:rFonts w:ascii="Times New Roman" w:hAnsi="Times New Roman" w:cs="Times New Roman"/>
          <w:sz w:val="24"/>
          <w:szCs w:val="24"/>
        </w:rPr>
        <w:t>Организиране на областни информационни кампании.</w:t>
      </w:r>
    </w:p>
    <w:p w:rsidR="00645700" w:rsidRDefault="00DD0DFB" w:rsidP="00B854B5">
      <w:pPr>
        <w:pStyle w:val="a3"/>
        <w:numPr>
          <w:ilvl w:val="0"/>
          <w:numId w:val="34"/>
        </w:numPr>
        <w:jc w:val="both"/>
        <w:rPr>
          <w:rFonts w:ascii="Times New Roman" w:hAnsi="Times New Roman" w:cs="Times New Roman"/>
          <w:sz w:val="24"/>
          <w:szCs w:val="24"/>
        </w:rPr>
      </w:pPr>
      <w:r w:rsidRPr="00645700">
        <w:rPr>
          <w:rFonts w:ascii="Times New Roman" w:hAnsi="Times New Roman" w:cs="Times New Roman"/>
          <w:sz w:val="24"/>
          <w:szCs w:val="24"/>
        </w:rPr>
        <w:t>Организиране на конференции, младежки дискусии, конкурси и викторини.</w:t>
      </w:r>
    </w:p>
    <w:p w:rsidR="00645700" w:rsidRDefault="00DD0DFB" w:rsidP="00B854B5">
      <w:pPr>
        <w:pStyle w:val="a3"/>
        <w:numPr>
          <w:ilvl w:val="0"/>
          <w:numId w:val="34"/>
        </w:numPr>
        <w:jc w:val="both"/>
        <w:rPr>
          <w:rFonts w:ascii="Times New Roman" w:hAnsi="Times New Roman" w:cs="Times New Roman"/>
          <w:sz w:val="24"/>
          <w:szCs w:val="24"/>
        </w:rPr>
      </w:pPr>
      <w:r w:rsidRPr="00645700">
        <w:rPr>
          <w:rFonts w:ascii="Times New Roman" w:hAnsi="Times New Roman" w:cs="Times New Roman"/>
          <w:sz w:val="24"/>
          <w:szCs w:val="24"/>
        </w:rPr>
        <w:t>Обмяна на опит и добри практики.</w:t>
      </w:r>
    </w:p>
    <w:p w:rsidR="00DD0DFB" w:rsidRPr="00645700" w:rsidRDefault="00DD0DFB" w:rsidP="00B854B5">
      <w:pPr>
        <w:pStyle w:val="a3"/>
        <w:numPr>
          <w:ilvl w:val="0"/>
          <w:numId w:val="34"/>
        </w:numPr>
        <w:jc w:val="both"/>
        <w:rPr>
          <w:rFonts w:ascii="Times New Roman" w:hAnsi="Times New Roman" w:cs="Times New Roman"/>
          <w:sz w:val="24"/>
          <w:szCs w:val="24"/>
        </w:rPr>
      </w:pPr>
      <w:r w:rsidRPr="00645700">
        <w:rPr>
          <w:rFonts w:ascii="Times New Roman" w:hAnsi="Times New Roman" w:cs="Times New Roman"/>
          <w:sz w:val="24"/>
          <w:szCs w:val="24"/>
        </w:rPr>
        <w:t>Създаване на консултативен съвет по въпросите за младежта.</w:t>
      </w:r>
    </w:p>
    <w:p w:rsidR="00DD0DFB" w:rsidRPr="00DD0DFB" w:rsidRDefault="00DD0DFB" w:rsidP="00DD0DFB">
      <w:pPr>
        <w:jc w:val="both"/>
        <w:rPr>
          <w:rFonts w:ascii="Times New Roman" w:hAnsi="Times New Roman" w:cs="Times New Roman"/>
          <w:sz w:val="24"/>
          <w:szCs w:val="24"/>
        </w:rPr>
      </w:pPr>
      <w:r w:rsidRPr="00645700">
        <w:rPr>
          <w:rFonts w:ascii="Times New Roman" w:hAnsi="Times New Roman" w:cs="Times New Roman"/>
          <w:b/>
          <w:sz w:val="24"/>
          <w:szCs w:val="24"/>
        </w:rPr>
        <w:t>Приоритет 7.</w:t>
      </w:r>
      <w:r w:rsidRPr="00DD0DFB">
        <w:rPr>
          <w:rFonts w:ascii="Times New Roman" w:hAnsi="Times New Roman" w:cs="Times New Roman"/>
          <w:sz w:val="24"/>
          <w:szCs w:val="24"/>
        </w:rPr>
        <w:t xml:space="preserve"> Развитие на младите хора в ма</w:t>
      </w:r>
      <w:r w:rsidR="00645700">
        <w:rPr>
          <w:rFonts w:ascii="Times New Roman" w:hAnsi="Times New Roman" w:cs="Times New Roman"/>
          <w:sz w:val="24"/>
          <w:szCs w:val="24"/>
        </w:rPr>
        <w:t xml:space="preserve">лките населени места и селските </w:t>
      </w:r>
      <w:r w:rsidRPr="00DD0DFB">
        <w:rPr>
          <w:rFonts w:ascii="Times New Roman" w:hAnsi="Times New Roman" w:cs="Times New Roman"/>
          <w:sz w:val="24"/>
          <w:szCs w:val="24"/>
        </w:rPr>
        <w:t>райони</w:t>
      </w:r>
    </w:p>
    <w:p w:rsidR="00DD0DFB" w:rsidRPr="00645700" w:rsidRDefault="00DD0DFB" w:rsidP="00DD0DFB">
      <w:pPr>
        <w:jc w:val="both"/>
        <w:rPr>
          <w:rFonts w:ascii="Times New Roman" w:hAnsi="Times New Roman" w:cs="Times New Roman"/>
          <w:b/>
          <w:sz w:val="24"/>
          <w:szCs w:val="24"/>
        </w:rPr>
      </w:pPr>
      <w:r w:rsidRPr="00645700">
        <w:rPr>
          <w:rFonts w:ascii="Times New Roman" w:hAnsi="Times New Roman" w:cs="Times New Roman"/>
          <w:b/>
          <w:sz w:val="24"/>
          <w:szCs w:val="24"/>
        </w:rPr>
        <w:t>Специфични цели:</w:t>
      </w:r>
    </w:p>
    <w:p w:rsidR="00645700" w:rsidRDefault="00DD0DFB" w:rsidP="00B854B5">
      <w:pPr>
        <w:pStyle w:val="a3"/>
        <w:numPr>
          <w:ilvl w:val="0"/>
          <w:numId w:val="35"/>
        </w:numPr>
        <w:jc w:val="both"/>
        <w:rPr>
          <w:rFonts w:ascii="Times New Roman" w:hAnsi="Times New Roman" w:cs="Times New Roman"/>
          <w:sz w:val="24"/>
          <w:szCs w:val="24"/>
        </w:rPr>
      </w:pPr>
      <w:r w:rsidRPr="00645700">
        <w:rPr>
          <w:rFonts w:ascii="Times New Roman" w:hAnsi="Times New Roman" w:cs="Times New Roman"/>
          <w:sz w:val="24"/>
          <w:szCs w:val="24"/>
        </w:rPr>
        <w:t>Осигуряване на ефективен достъп до информация, обучение и консултиране на</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младите хора в малките населени места и селските райони;</w:t>
      </w:r>
    </w:p>
    <w:p w:rsidR="00645700" w:rsidRDefault="00DD0DFB" w:rsidP="00B854B5">
      <w:pPr>
        <w:pStyle w:val="a3"/>
        <w:numPr>
          <w:ilvl w:val="0"/>
          <w:numId w:val="35"/>
        </w:numPr>
        <w:jc w:val="both"/>
        <w:rPr>
          <w:rFonts w:ascii="Times New Roman" w:hAnsi="Times New Roman" w:cs="Times New Roman"/>
          <w:sz w:val="24"/>
          <w:szCs w:val="24"/>
        </w:rPr>
      </w:pPr>
      <w:r w:rsidRPr="00645700">
        <w:rPr>
          <w:rFonts w:ascii="Times New Roman" w:hAnsi="Times New Roman" w:cs="Times New Roman"/>
          <w:sz w:val="24"/>
          <w:szCs w:val="24"/>
        </w:rPr>
        <w:t>Повишаване на икономическата активност и създаване на възможности за</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професионална реализация на младите хора;</w:t>
      </w:r>
    </w:p>
    <w:p w:rsidR="00645700" w:rsidRDefault="00DD0DFB" w:rsidP="00B854B5">
      <w:pPr>
        <w:pStyle w:val="a3"/>
        <w:numPr>
          <w:ilvl w:val="0"/>
          <w:numId w:val="35"/>
        </w:numPr>
        <w:jc w:val="both"/>
        <w:rPr>
          <w:rFonts w:ascii="Times New Roman" w:hAnsi="Times New Roman" w:cs="Times New Roman"/>
          <w:sz w:val="24"/>
          <w:szCs w:val="24"/>
        </w:rPr>
      </w:pPr>
      <w:r w:rsidRPr="00645700">
        <w:rPr>
          <w:rFonts w:ascii="Times New Roman" w:hAnsi="Times New Roman" w:cs="Times New Roman"/>
          <w:sz w:val="24"/>
          <w:szCs w:val="24"/>
        </w:rPr>
        <w:t>Електронно приобщаване на младите хора в селските райони към социалните мрежи;</w:t>
      </w:r>
    </w:p>
    <w:p w:rsidR="00DD0DFB" w:rsidRPr="00645700" w:rsidRDefault="00DD0DFB" w:rsidP="00B854B5">
      <w:pPr>
        <w:pStyle w:val="a3"/>
        <w:numPr>
          <w:ilvl w:val="0"/>
          <w:numId w:val="35"/>
        </w:numPr>
        <w:jc w:val="both"/>
        <w:rPr>
          <w:rFonts w:ascii="Times New Roman" w:hAnsi="Times New Roman" w:cs="Times New Roman"/>
          <w:sz w:val="24"/>
          <w:szCs w:val="24"/>
        </w:rPr>
      </w:pPr>
      <w:r w:rsidRPr="00645700">
        <w:rPr>
          <w:rFonts w:ascii="Times New Roman" w:hAnsi="Times New Roman" w:cs="Times New Roman"/>
          <w:sz w:val="24"/>
          <w:szCs w:val="24"/>
        </w:rPr>
        <w:t>Насърчаване на участието на младите хора в местното самоуправление.</w:t>
      </w:r>
    </w:p>
    <w:p w:rsidR="00DD0DFB" w:rsidRPr="00645700" w:rsidRDefault="00DD0DFB" w:rsidP="00DD0DFB">
      <w:pPr>
        <w:jc w:val="both"/>
        <w:rPr>
          <w:rFonts w:ascii="Times New Roman" w:hAnsi="Times New Roman" w:cs="Times New Roman"/>
          <w:b/>
          <w:sz w:val="24"/>
          <w:szCs w:val="24"/>
        </w:rPr>
      </w:pPr>
      <w:r w:rsidRPr="00645700">
        <w:rPr>
          <w:rFonts w:ascii="Times New Roman" w:hAnsi="Times New Roman" w:cs="Times New Roman"/>
          <w:b/>
          <w:sz w:val="24"/>
          <w:szCs w:val="24"/>
        </w:rPr>
        <w:t>Дейности:</w:t>
      </w:r>
    </w:p>
    <w:p w:rsidR="00645700" w:rsidRDefault="00DD0DFB" w:rsidP="00B854B5">
      <w:pPr>
        <w:pStyle w:val="a3"/>
        <w:numPr>
          <w:ilvl w:val="0"/>
          <w:numId w:val="36"/>
        </w:numPr>
        <w:jc w:val="both"/>
        <w:rPr>
          <w:rFonts w:ascii="Times New Roman" w:hAnsi="Times New Roman" w:cs="Times New Roman"/>
          <w:sz w:val="24"/>
          <w:szCs w:val="24"/>
        </w:rPr>
      </w:pPr>
      <w:r w:rsidRPr="00645700">
        <w:rPr>
          <w:rFonts w:ascii="Times New Roman" w:hAnsi="Times New Roman" w:cs="Times New Roman"/>
          <w:sz w:val="24"/>
          <w:szCs w:val="24"/>
        </w:rPr>
        <w:t>Проучване на мнението и нагласите на младите хора от селските райони.</w:t>
      </w:r>
    </w:p>
    <w:p w:rsidR="00645700" w:rsidRDefault="00DD0DFB" w:rsidP="00B854B5">
      <w:pPr>
        <w:pStyle w:val="a3"/>
        <w:numPr>
          <w:ilvl w:val="0"/>
          <w:numId w:val="36"/>
        </w:numPr>
        <w:jc w:val="both"/>
        <w:rPr>
          <w:rFonts w:ascii="Times New Roman" w:hAnsi="Times New Roman" w:cs="Times New Roman"/>
          <w:sz w:val="24"/>
          <w:szCs w:val="24"/>
        </w:rPr>
      </w:pPr>
      <w:r w:rsidRPr="00645700">
        <w:rPr>
          <w:rFonts w:ascii="Times New Roman" w:hAnsi="Times New Roman" w:cs="Times New Roman"/>
          <w:sz w:val="24"/>
          <w:szCs w:val="24"/>
        </w:rPr>
        <w:t>Насърчаване и подпомагане на читалищата, като средища за информация.</w:t>
      </w:r>
    </w:p>
    <w:p w:rsidR="00645700" w:rsidRDefault="00DD0DFB" w:rsidP="00B854B5">
      <w:pPr>
        <w:pStyle w:val="a3"/>
        <w:numPr>
          <w:ilvl w:val="0"/>
          <w:numId w:val="36"/>
        </w:numPr>
        <w:jc w:val="both"/>
        <w:rPr>
          <w:rFonts w:ascii="Times New Roman" w:hAnsi="Times New Roman" w:cs="Times New Roman"/>
          <w:sz w:val="24"/>
          <w:szCs w:val="24"/>
        </w:rPr>
      </w:pPr>
      <w:r w:rsidRPr="00645700">
        <w:rPr>
          <w:rFonts w:ascii="Times New Roman" w:hAnsi="Times New Roman" w:cs="Times New Roman"/>
          <w:sz w:val="24"/>
          <w:szCs w:val="24"/>
        </w:rPr>
        <w:t>Разработване и разпространение на информационни и обучителни материали.</w:t>
      </w:r>
    </w:p>
    <w:p w:rsidR="00645700" w:rsidRDefault="00DD0DFB" w:rsidP="00B854B5">
      <w:pPr>
        <w:pStyle w:val="a3"/>
        <w:numPr>
          <w:ilvl w:val="0"/>
          <w:numId w:val="36"/>
        </w:numPr>
        <w:jc w:val="both"/>
        <w:rPr>
          <w:rFonts w:ascii="Times New Roman" w:hAnsi="Times New Roman" w:cs="Times New Roman"/>
          <w:sz w:val="24"/>
          <w:szCs w:val="24"/>
        </w:rPr>
      </w:pPr>
      <w:r w:rsidRPr="00645700">
        <w:rPr>
          <w:rFonts w:ascii="Times New Roman" w:hAnsi="Times New Roman" w:cs="Times New Roman"/>
          <w:sz w:val="24"/>
          <w:szCs w:val="24"/>
        </w:rPr>
        <w:t>Въвеждане на изнесени мобилни форми на младежка работа.</w:t>
      </w:r>
    </w:p>
    <w:p w:rsidR="00645700" w:rsidRDefault="00DD0DFB" w:rsidP="00B854B5">
      <w:pPr>
        <w:pStyle w:val="a3"/>
        <w:numPr>
          <w:ilvl w:val="0"/>
          <w:numId w:val="36"/>
        </w:numPr>
        <w:jc w:val="both"/>
        <w:rPr>
          <w:rFonts w:ascii="Times New Roman" w:hAnsi="Times New Roman" w:cs="Times New Roman"/>
          <w:sz w:val="24"/>
          <w:szCs w:val="24"/>
        </w:rPr>
      </w:pPr>
      <w:r w:rsidRPr="00645700">
        <w:rPr>
          <w:rFonts w:ascii="Times New Roman" w:hAnsi="Times New Roman" w:cs="Times New Roman"/>
          <w:sz w:val="24"/>
          <w:szCs w:val="24"/>
        </w:rPr>
        <w:t>Предоставяне на индивидуални и групови консултации.</w:t>
      </w:r>
    </w:p>
    <w:p w:rsidR="00645700" w:rsidRDefault="00DD0DFB" w:rsidP="00B854B5">
      <w:pPr>
        <w:pStyle w:val="a3"/>
        <w:numPr>
          <w:ilvl w:val="0"/>
          <w:numId w:val="36"/>
        </w:numPr>
        <w:jc w:val="both"/>
        <w:rPr>
          <w:rFonts w:ascii="Times New Roman" w:hAnsi="Times New Roman" w:cs="Times New Roman"/>
          <w:sz w:val="24"/>
          <w:szCs w:val="24"/>
        </w:rPr>
      </w:pPr>
      <w:r w:rsidRPr="00645700">
        <w:rPr>
          <w:rFonts w:ascii="Times New Roman" w:hAnsi="Times New Roman" w:cs="Times New Roman"/>
          <w:sz w:val="24"/>
          <w:szCs w:val="24"/>
        </w:rPr>
        <w:t>Организиране на областни информационни кампании.</w:t>
      </w:r>
    </w:p>
    <w:p w:rsidR="00DD0DFB" w:rsidRPr="00645700" w:rsidRDefault="00DD0DFB" w:rsidP="00B854B5">
      <w:pPr>
        <w:pStyle w:val="a3"/>
        <w:numPr>
          <w:ilvl w:val="0"/>
          <w:numId w:val="36"/>
        </w:numPr>
        <w:jc w:val="both"/>
        <w:rPr>
          <w:rFonts w:ascii="Times New Roman" w:hAnsi="Times New Roman" w:cs="Times New Roman"/>
          <w:sz w:val="24"/>
          <w:szCs w:val="24"/>
        </w:rPr>
      </w:pPr>
      <w:r w:rsidRPr="00645700">
        <w:rPr>
          <w:rFonts w:ascii="Times New Roman" w:hAnsi="Times New Roman" w:cs="Times New Roman"/>
          <w:sz w:val="24"/>
          <w:szCs w:val="24"/>
        </w:rPr>
        <w:t>Сформиране на младежки групи за местно развитие.</w:t>
      </w:r>
    </w:p>
    <w:p w:rsidR="00DD0DFB" w:rsidRPr="00DD0DFB" w:rsidRDefault="00DD0DFB" w:rsidP="00DD0DFB">
      <w:pPr>
        <w:jc w:val="both"/>
        <w:rPr>
          <w:rFonts w:ascii="Times New Roman" w:hAnsi="Times New Roman" w:cs="Times New Roman"/>
          <w:sz w:val="24"/>
          <w:szCs w:val="24"/>
        </w:rPr>
      </w:pPr>
      <w:r w:rsidRPr="00645700">
        <w:rPr>
          <w:rFonts w:ascii="Times New Roman" w:hAnsi="Times New Roman" w:cs="Times New Roman"/>
          <w:b/>
          <w:sz w:val="24"/>
          <w:szCs w:val="24"/>
        </w:rPr>
        <w:t>Приоритет 8</w:t>
      </w:r>
      <w:r w:rsidRPr="00DD0DFB">
        <w:rPr>
          <w:rFonts w:ascii="Times New Roman" w:hAnsi="Times New Roman" w:cs="Times New Roman"/>
          <w:sz w:val="24"/>
          <w:szCs w:val="24"/>
        </w:rPr>
        <w:t xml:space="preserve">. Развитие на </w:t>
      </w:r>
      <w:r w:rsidR="00645700" w:rsidRPr="00DD0DFB">
        <w:rPr>
          <w:rFonts w:ascii="Times New Roman" w:hAnsi="Times New Roman" w:cs="Times New Roman"/>
          <w:sz w:val="24"/>
          <w:szCs w:val="24"/>
        </w:rPr>
        <w:t>между културния</w:t>
      </w:r>
      <w:r w:rsidRPr="00DD0DFB">
        <w:rPr>
          <w:rFonts w:ascii="Times New Roman" w:hAnsi="Times New Roman" w:cs="Times New Roman"/>
          <w:sz w:val="24"/>
          <w:szCs w:val="24"/>
        </w:rPr>
        <w:t xml:space="preserve"> и международния диалог</w:t>
      </w:r>
      <w:r w:rsidR="00645700">
        <w:rPr>
          <w:rFonts w:ascii="Times New Roman" w:hAnsi="Times New Roman" w:cs="Times New Roman"/>
          <w:sz w:val="24"/>
          <w:szCs w:val="24"/>
        </w:rPr>
        <w:t>.</w:t>
      </w:r>
    </w:p>
    <w:p w:rsidR="00DD0DFB" w:rsidRPr="00645700" w:rsidRDefault="00DD0DFB" w:rsidP="00DD0DFB">
      <w:pPr>
        <w:jc w:val="both"/>
        <w:rPr>
          <w:rFonts w:ascii="Times New Roman" w:hAnsi="Times New Roman" w:cs="Times New Roman"/>
          <w:b/>
          <w:sz w:val="24"/>
          <w:szCs w:val="24"/>
        </w:rPr>
      </w:pPr>
      <w:r w:rsidRPr="00645700">
        <w:rPr>
          <w:rFonts w:ascii="Times New Roman" w:hAnsi="Times New Roman" w:cs="Times New Roman"/>
          <w:b/>
          <w:sz w:val="24"/>
          <w:szCs w:val="24"/>
        </w:rPr>
        <w:t>Специфични цели:</w:t>
      </w:r>
    </w:p>
    <w:p w:rsidR="00645700" w:rsidRDefault="00DD0DFB" w:rsidP="00B854B5">
      <w:pPr>
        <w:pStyle w:val="a3"/>
        <w:numPr>
          <w:ilvl w:val="0"/>
          <w:numId w:val="37"/>
        </w:numPr>
        <w:jc w:val="both"/>
        <w:rPr>
          <w:rFonts w:ascii="Times New Roman" w:hAnsi="Times New Roman" w:cs="Times New Roman"/>
          <w:sz w:val="24"/>
          <w:szCs w:val="24"/>
        </w:rPr>
      </w:pPr>
      <w:r w:rsidRPr="00645700">
        <w:rPr>
          <w:rFonts w:ascii="Times New Roman" w:hAnsi="Times New Roman" w:cs="Times New Roman"/>
          <w:sz w:val="24"/>
          <w:szCs w:val="24"/>
        </w:rPr>
        <w:t>Изграждане на умения за работа в мултикултурна среда;</w:t>
      </w:r>
    </w:p>
    <w:p w:rsidR="00645700" w:rsidRDefault="00DD0DFB" w:rsidP="00B854B5">
      <w:pPr>
        <w:pStyle w:val="a3"/>
        <w:numPr>
          <w:ilvl w:val="0"/>
          <w:numId w:val="37"/>
        </w:numPr>
        <w:jc w:val="both"/>
        <w:rPr>
          <w:rFonts w:ascii="Times New Roman" w:hAnsi="Times New Roman" w:cs="Times New Roman"/>
          <w:sz w:val="24"/>
          <w:szCs w:val="24"/>
        </w:rPr>
      </w:pPr>
      <w:r w:rsidRPr="00645700">
        <w:rPr>
          <w:rFonts w:ascii="Times New Roman" w:hAnsi="Times New Roman" w:cs="Times New Roman"/>
          <w:sz w:val="24"/>
          <w:szCs w:val="24"/>
        </w:rPr>
        <w:t>Насърчаване и подпомагане опознаването на отделните етнически общности и</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техните култури за стимулиране на толерантност, разбирателство, взаимодействие и</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диалог между общностите;</w:t>
      </w:r>
    </w:p>
    <w:p w:rsidR="00645700" w:rsidRDefault="00DD0DFB" w:rsidP="00B854B5">
      <w:pPr>
        <w:pStyle w:val="a3"/>
        <w:numPr>
          <w:ilvl w:val="0"/>
          <w:numId w:val="37"/>
        </w:numPr>
        <w:jc w:val="both"/>
        <w:rPr>
          <w:rFonts w:ascii="Times New Roman" w:hAnsi="Times New Roman" w:cs="Times New Roman"/>
          <w:sz w:val="24"/>
          <w:szCs w:val="24"/>
        </w:rPr>
      </w:pPr>
      <w:r w:rsidRPr="00645700">
        <w:rPr>
          <w:rFonts w:ascii="Times New Roman" w:hAnsi="Times New Roman" w:cs="Times New Roman"/>
          <w:sz w:val="24"/>
          <w:szCs w:val="24"/>
        </w:rPr>
        <w:t>Стимулиране и подпомагане на участието на българските младежи в международни и</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европейски младежки движения;</w:t>
      </w:r>
      <w:r w:rsidR="00645700">
        <w:rPr>
          <w:rFonts w:ascii="Times New Roman" w:hAnsi="Times New Roman" w:cs="Times New Roman"/>
          <w:sz w:val="24"/>
          <w:szCs w:val="24"/>
        </w:rPr>
        <w:t xml:space="preserve"> </w:t>
      </w:r>
    </w:p>
    <w:p w:rsidR="00645700" w:rsidRDefault="00DD0DFB" w:rsidP="00B854B5">
      <w:pPr>
        <w:pStyle w:val="a3"/>
        <w:numPr>
          <w:ilvl w:val="0"/>
          <w:numId w:val="37"/>
        </w:numPr>
        <w:jc w:val="both"/>
        <w:rPr>
          <w:rFonts w:ascii="Times New Roman" w:hAnsi="Times New Roman" w:cs="Times New Roman"/>
          <w:sz w:val="24"/>
          <w:szCs w:val="24"/>
        </w:rPr>
      </w:pPr>
      <w:r w:rsidRPr="00645700">
        <w:rPr>
          <w:rFonts w:ascii="Times New Roman" w:hAnsi="Times New Roman" w:cs="Times New Roman"/>
          <w:sz w:val="24"/>
          <w:szCs w:val="24"/>
        </w:rPr>
        <w:lastRenderedPageBreak/>
        <w:t>Насърчаване на мобилността на младите хора в страната и в чужбина;</w:t>
      </w:r>
    </w:p>
    <w:p w:rsidR="00DD0DFB" w:rsidRPr="00645700" w:rsidRDefault="00DD0DFB" w:rsidP="00B854B5">
      <w:pPr>
        <w:pStyle w:val="a3"/>
        <w:numPr>
          <w:ilvl w:val="0"/>
          <w:numId w:val="37"/>
        </w:numPr>
        <w:jc w:val="both"/>
        <w:rPr>
          <w:rFonts w:ascii="Times New Roman" w:hAnsi="Times New Roman" w:cs="Times New Roman"/>
          <w:sz w:val="24"/>
          <w:szCs w:val="24"/>
        </w:rPr>
      </w:pPr>
      <w:r w:rsidRPr="00645700">
        <w:rPr>
          <w:rFonts w:ascii="Times New Roman" w:hAnsi="Times New Roman" w:cs="Times New Roman"/>
          <w:sz w:val="24"/>
          <w:szCs w:val="24"/>
        </w:rPr>
        <w:t>Популяризиране на Европейското сътрудничество в младежката сфера.</w:t>
      </w:r>
    </w:p>
    <w:p w:rsidR="00DD0DFB" w:rsidRPr="00645700" w:rsidRDefault="00DD0DFB" w:rsidP="00DD0DFB">
      <w:pPr>
        <w:jc w:val="both"/>
        <w:rPr>
          <w:rFonts w:ascii="Times New Roman" w:hAnsi="Times New Roman" w:cs="Times New Roman"/>
          <w:b/>
          <w:sz w:val="24"/>
          <w:szCs w:val="24"/>
        </w:rPr>
      </w:pPr>
      <w:r w:rsidRPr="00645700">
        <w:rPr>
          <w:rFonts w:ascii="Times New Roman" w:hAnsi="Times New Roman" w:cs="Times New Roman"/>
          <w:b/>
          <w:sz w:val="24"/>
          <w:szCs w:val="24"/>
        </w:rPr>
        <w:t>Дейности:</w:t>
      </w:r>
    </w:p>
    <w:p w:rsidR="00645700" w:rsidRDefault="00DD0DFB" w:rsidP="00B854B5">
      <w:pPr>
        <w:pStyle w:val="a3"/>
        <w:numPr>
          <w:ilvl w:val="0"/>
          <w:numId w:val="38"/>
        </w:numPr>
        <w:jc w:val="both"/>
        <w:rPr>
          <w:rFonts w:ascii="Times New Roman" w:hAnsi="Times New Roman" w:cs="Times New Roman"/>
          <w:sz w:val="24"/>
          <w:szCs w:val="24"/>
        </w:rPr>
      </w:pPr>
      <w:r w:rsidRPr="00645700">
        <w:rPr>
          <w:rFonts w:ascii="Times New Roman" w:hAnsi="Times New Roman" w:cs="Times New Roman"/>
          <w:sz w:val="24"/>
          <w:szCs w:val="24"/>
        </w:rPr>
        <w:t>Проучване на мнението и нагласите на младежите.</w:t>
      </w:r>
    </w:p>
    <w:p w:rsidR="00645700" w:rsidRDefault="00DD0DFB" w:rsidP="00B854B5">
      <w:pPr>
        <w:pStyle w:val="a3"/>
        <w:numPr>
          <w:ilvl w:val="0"/>
          <w:numId w:val="38"/>
        </w:numPr>
        <w:jc w:val="both"/>
        <w:rPr>
          <w:rFonts w:ascii="Times New Roman" w:hAnsi="Times New Roman" w:cs="Times New Roman"/>
          <w:sz w:val="24"/>
          <w:szCs w:val="24"/>
        </w:rPr>
      </w:pPr>
      <w:r w:rsidRPr="00645700">
        <w:rPr>
          <w:rFonts w:ascii="Times New Roman" w:hAnsi="Times New Roman" w:cs="Times New Roman"/>
          <w:sz w:val="24"/>
          <w:szCs w:val="24"/>
        </w:rPr>
        <w:t>Разработване и разпространение на информационни и обучителни материали.</w:t>
      </w:r>
    </w:p>
    <w:p w:rsidR="00645700" w:rsidRDefault="00DD0DFB" w:rsidP="00B854B5">
      <w:pPr>
        <w:pStyle w:val="a3"/>
        <w:numPr>
          <w:ilvl w:val="0"/>
          <w:numId w:val="38"/>
        </w:numPr>
        <w:jc w:val="both"/>
        <w:rPr>
          <w:rFonts w:ascii="Times New Roman" w:hAnsi="Times New Roman" w:cs="Times New Roman"/>
          <w:sz w:val="24"/>
          <w:szCs w:val="24"/>
        </w:rPr>
      </w:pPr>
      <w:r w:rsidRPr="00645700">
        <w:rPr>
          <w:rFonts w:ascii="Times New Roman" w:hAnsi="Times New Roman" w:cs="Times New Roman"/>
          <w:sz w:val="24"/>
          <w:szCs w:val="24"/>
        </w:rPr>
        <w:t>Организиране на областни информационни кампании, инициативи и събития.</w:t>
      </w:r>
    </w:p>
    <w:p w:rsidR="00645700" w:rsidRDefault="00DD0DFB" w:rsidP="00B854B5">
      <w:pPr>
        <w:pStyle w:val="a3"/>
        <w:numPr>
          <w:ilvl w:val="0"/>
          <w:numId w:val="38"/>
        </w:numPr>
        <w:jc w:val="both"/>
        <w:rPr>
          <w:rFonts w:ascii="Times New Roman" w:hAnsi="Times New Roman" w:cs="Times New Roman"/>
          <w:sz w:val="24"/>
          <w:szCs w:val="24"/>
        </w:rPr>
      </w:pPr>
      <w:r w:rsidRPr="00645700">
        <w:rPr>
          <w:rFonts w:ascii="Times New Roman" w:hAnsi="Times New Roman" w:cs="Times New Roman"/>
          <w:sz w:val="24"/>
          <w:szCs w:val="24"/>
        </w:rPr>
        <w:t>Организиране на конференции, младежки дискусии, конкурси и викторини.</w:t>
      </w:r>
    </w:p>
    <w:p w:rsidR="00DD0DFB" w:rsidRPr="00645700" w:rsidRDefault="00DD0DFB" w:rsidP="00B854B5">
      <w:pPr>
        <w:pStyle w:val="a3"/>
        <w:numPr>
          <w:ilvl w:val="0"/>
          <w:numId w:val="38"/>
        </w:numPr>
        <w:jc w:val="both"/>
        <w:rPr>
          <w:rFonts w:ascii="Times New Roman" w:hAnsi="Times New Roman" w:cs="Times New Roman"/>
          <w:sz w:val="24"/>
          <w:szCs w:val="24"/>
        </w:rPr>
      </w:pPr>
      <w:r w:rsidRPr="00645700">
        <w:rPr>
          <w:rFonts w:ascii="Times New Roman" w:hAnsi="Times New Roman" w:cs="Times New Roman"/>
          <w:sz w:val="24"/>
          <w:szCs w:val="24"/>
        </w:rPr>
        <w:t>Обмяна на опит и добри практики.</w:t>
      </w:r>
    </w:p>
    <w:p w:rsidR="00DD0DFB" w:rsidRPr="00DD0DFB" w:rsidRDefault="00DD0DFB" w:rsidP="00DD0DFB">
      <w:pPr>
        <w:jc w:val="both"/>
        <w:rPr>
          <w:rFonts w:ascii="Times New Roman" w:hAnsi="Times New Roman" w:cs="Times New Roman"/>
          <w:sz w:val="24"/>
          <w:szCs w:val="24"/>
        </w:rPr>
      </w:pPr>
      <w:r w:rsidRPr="00645700">
        <w:rPr>
          <w:rFonts w:ascii="Times New Roman" w:hAnsi="Times New Roman" w:cs="Times New Roman"/>
          <w:b/>
          <w:sz w:val="24"/>
          <w:szCs w:val="24"/>
        </w:rPr>
        <w:t>Приоритет 9.</w:t>
      </w:r>
      <w:r w:rsidRPr="00DD0DFB">
        <w:rPr>
          <w:rFonts w:ascii="Times New Roman" w:hAnsi="Times New Roman" w:cs="Times New Roman"/>
          <w:sz w:val="24"/>
          <w:szCs w:val="24"/>
        </w:rPr>
        <w:t xml:space="preserve"> Повишаване на ролята н</w:t>
      </w:r>
      <w:r w:rsidR="00645700">
        <w:rPr>
          <w:rFonts w:ascii="Times New Roman" w:hAnsi="Times New Roman" w:cs="Times New Roman"/>
          <w:sz w:val="24"/>
          <w:szCs w:val="24"/>
        </w:rPr>
        <w:t xml:space="preserve">а младите хора в превенцията на </w:t>
      </w:r>
      <w:r w:rsidRPr="00DD0DFB">
        <w:rPr>
          <w:rFonts w:ascii="Times New Roman" w:hAnsi="Times New Roman" w:cs="Times New Roman"/>
          <w:sz w:val="24"/>
          <w:szCs w:val="24"/>
        </w:rPr>
        <w:t>престъпността</w:t>
      </w:r>
      <w:r w:rsidR="00645700">
        <w:rPr>
          <w:rFonts w:ascii="Times New Roman" w:hAnsi="Times New Roman" w:cs="Times New Roman"/>
          <w:sz w:val="24"/>
          <w:szCs w:val="24"/>
        </w:rPr>
        <w:t>.</w:t>
      </w:r>
    </w:p>
    <w:p w:rsidR="00DD0DFB" w:rsidRPr="00645700" w:rsidRDefault="00DD0DFB" w:rsidP="00DD0DFB">
      <w:pPr>
        <w:jc w:val="both"/>
        <w:rPr>
          <w:rFonts w:ascii="Times New Roman" w:hAnsi="Times New Roman" w:cs="Times New Roman"/>
          <w:b/>
          <w:sz w:val="24"/>
          <w:szCs w:val="24"/>
        </w:rPr>
      </w:pPr>
      <w:r w:rsidRPr="00645700">
        <w:rPr>
          <w:rFonts w:ascii="Times New Roman" w:hAnsi="Times New Roman" w:cs="Times New Roman"/>
          <w:b/>
          <w:sz w:val="24"/>
          <w:szCs w:val="24"/>
        </w:rPr>
        <w:t>Специфични цели:</w:t>
      </w:r>
    </w:p>
    <w:p w:rsidR="00645700" w:rsidRDefault="00DD0DFB" w:rsidP="00B854B5">
      <w:pPr>
        <w:pStyle w:val="a3"/>
        <w:numPr>
          <w:ilvl w:val="0"/>
          <w:numId w:val="39"/>
        </w:numPr>
        <w:jc w:val="both"/>
        <w:rPr>
          <w:rFonts w:ascii="Times New Roman" w:hAnsi="Times New Roman" w:cs="Times New Roman"/>
          <w:sz w:val="24"/>
          <w:szCs w:val="24"/>
        </w:rPr>
      </w:pPr>
      <w:r w:rsidRPr="00645700">
        <w:rPr>
          <w:rFonts w:ascii="Times New Roman" w:hAnsi="Times New Roman" w:cs="Times New Roman"/>
          <w:sz w:val="24"/>
          <w:szCs w:val="24"/>
        </w:rPr>
        <w:t>Стимулиране на активното участие на младите хора в превенцията на</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престъпността, особено в превенцията на правонарушенията, извършени от млади</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хора;</w:t>
      </w:r>
    </w:p>
    <w:p w:rsidR="00645700" w:rsidRDefault="00DD0DFB" w:rsidP="00B854B5">
      <w:pPr>
        <w:pStyle w:val="a3"/>
        <w:numPr>
          <w:ilvl w:val="0"/>
          <w:numId w:val="39"/>
        </w:numPr>
        <w:jc w:val="both"/>
        <w:rPr>
          <w:rFonts w:ascii="Times New Roman" w:hAnsi="Times New Roman" w:cs="Times New Roman"/>
          <w:sz w:val="24"/>
          <w:szCs w:val="24"/>
        </w:rPr>
      </w:pPr>
      <w:r w:rsidRPr="00645700">
        <w:rPr>
          <w:rFonts w:ascii="Times New Roman" w:hAnsi="Times New Roman" w:cs="Times New Roman"/>
          <w:sz w:val="24"/>
          <w:szCs w:val="24"/>
        </w:rPr>
        <w:t>Ангажиране на местната власт, младежките организации и медиите в превенцията</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на правонарушенията, извършвани от младежи;</w:t>
      </w:r>
    </w:p>
    <w:p w:rsidR="00645700" w:rsidRDefault="00DD0DFB" w:rsidP="00B854B5">
      <w:pPr>
        <w:pStyle w:val="a3"/>
        <w:numPr>
          <w:ilvl w:val="0"/>
          <w:numId w:val="39"/>
        </w:numPr>
        <w:jc w:val="both"/>
        <w:rPr>
          <w:rFonts w:ascii="Times New Roman" w:hAnsi="Times New Roman" w:cs="Times New Roman"/>
          <w:sz w:val="24"/>
          <w:szCs w:val="24"/>
        </w:rPr>
      </w:pPr>
      <w:r w:rsidRPr="00645700">
        <w:rPr>
          <w:rFonts w:ascii="Times New Roman" w:hAnsi="Times New Roman" w:cs="Times New Roman"/>
          <w:sz w:val="24"/>
          <w:szCs w:val="24"/>
        </w:rPr>
        <w:t>Изграждане на доверие между младите хора и правоохранителните органи;</w:t>
      </w:r>
    </w:p>
    <w:p w:rsidR="00DD0DFB" w:rsidRPr="00645700" w:rsidRDefault="00DD0DFB" w:rsidP="00B854B5">
      <w:pPr>
        <w:pStyle w:val="a3"/>
        <w:numPr>
          <w:ilvl w:val="0"/>
          <w:numId w:val="39"/>
        </w:numPr>
        <w:jc w:val="both"/>
        <w:rPr>
          <w:rFonts w:ascii="Times New Roman" w:hAnsi="Times New Roman" w:cs="Times New Roman"/>
          <w:sz w:val="24"/>
          <w:szCs w:val="24"/>
        </w:rPr>
      </w:pPr>
      <w:r w:rsidRPr="00645700">
        <w:rPr>
          <w:rFonts w:ascii="Times New Roman" w:hAnsi="Times New Roman" w:cs="Times New Roman"/>
          <w:sz w:val="24"/>
          <w:szCs w:val="24"/>
        </w:rPr>
        <w:t>Развитие на култура на пътна безопасност сред младите хора.</w:t>
      </w:r>
    </w:p>
    <w:p w:rsidR="00DD0DFB" w:rsidRPr="00645700" w:rsidRDefault="00DD0DFB" w:rsidP="00DD0DFB">
      <w:pPr>
        <w:jc w:val="both"/>
        <w:rPr>
          <w:rFonts w:ascii="Times New Roman" w:hAnsi="Times New Roman" w:cs="Times New Roman"/>
          <w:b/>
          <w:sz w:val="24"/>
          <w:szCs w:val="24"/>
        </w:rPr>
      </w:pPr>
      <w:r w:rsidRPr="00645700">
        <w:rPr>
          <w:rFonts w:ascii="Times New Roman" w:hAnsi="Times New Roman" w:cs="Times New Roman"/>
          <w:b/>
          <w:sz w:val="24"/>
          <w:szCs w:val="24"/>
        </w:rPr>
        <w:t>Дейности:</w:t>
      </w:r>
    </w:p>
    <w:p w:rsidR="00645700" w:rsidRDefault="00DD0DFB" w:rsidP="00B854B5">
      <w:pPr>
        <w:pStyle w:val="a3"/>
        <w:numPr>
          <w:ilvl w:val="0"/>
          <w:numId w:val="40"/>
        </w:numPr>
        <w:jc w:val="both"/>
        <w:rPr>
          <w:rFonts w:ascii="Times New Roman" w:hAnsi="Times New Roman" w:cs="Times New Roman"/>
          <w:sz w:val="24"/>
          <w:szCs w:val="24"/>
        </w:rPr>
      </w:pPr>
      <w:r w:rsidRPr="00645700">
        <w:rPr>
          <w:rFonts w:ascii="Times New Roman" w:hAnsi="Times New Roman" w:cs="Times New Roman"/>
          <w:sz w:val="24"/>
          <w:szCs w:val="24"/>
        </w:rPr>
        <w:t>Организиране на информационни и образователни кампании за превенция на</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правонарушенията, извършвани от младежи.</w:t>
      </w:r>
    </w:p>
    <w:p w:rsidR="00645700" w:rsidRDefault="00DD0DFB" w:rsidP="00B854B5">
      <w:pPr>
        <w:pStyle w:val="a3"/>
        <w:numPr>
          <w:ilvl w:val="0"/>
          <w:numId w:val="40"/>
        </w:numPr>
        <w:jc w:val="both"/>
        <w:rPr>
          <w:rFonts w:ascii="Times New Roman" w:hAnsi="Times New Roman" w:cs="Times New Roman"/>
          <w:sz w:val="24"/>
          <w:szCs w:val="24"/>
        </w:rPr>
      </w:pPr>
      <w:r w:rsidRPr="00645700">
        <w:rPr>
          <w:rFonts w:ascii="Times New Roman" w:hAnsi="Times New Roman" w:cs="Times New Roman"/>
          <w:sz w:val="24"/>
          <w:szCs w:val="24"/>
        </w:rPr>
        <w:t>Иницииране на нормативни промени, чрез които да бъдат въведени ефективни</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мерки за превенция.</w:t>
      </w:r>
    </w:p>
    <w:p w:rsidR="00645700" w:rsidRDefault="00DD0DFB" w:rsidP="00B854B5">
      <w:pPr>
        <w:pStyle w:val="a3"/>
        <w:numPr>
          <w:ilvl w:val="0"/>
          <w:numId w:val="40"/>
        </w:numPr>
        <w:jc w:val="both"/>
        <w:rPr>
          <w:rFonts w:ascii="Times New Roman" w:hAnsi="Times New Roman" w:cs="Times New Roman"/>
          <w:sz w:val="24"/>
          <w:szCs w:val="24"/>
        </w:rPr>
      </w:pPr>
      <w:r w:rsidRPr="00645700">
        <w:rPr>
          <w:rFonts w:ascii="Times New Roman" w:hAnsi="Times New Roman" w:cs="Times New Roman"/>
          <w:sz w:val="24"/>
          <w:szCs w:val="24"/>
        </w:rPr>
        <w:t>Подбор и подготовка на специалисти във всички видове институции и организации</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за развитие на нагласите, знанията и умения за оказване на помощ и подкрепа на</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младежи с поведенчески проблеми.</w:t>
      </w:r>
    </w:p>
    <w:p w:rsidR="00645700" w:rsidRDefault="00DD0DFB" w:rsidP="00B854B5">
      <w:pPr>
        <w:pStyle w:val="a3"/>
        <w:numPr>
          <w:ilvl w:val="0"/>
          <w:numId w:val="40"/>
        </w:numPr>
        <w:jc w:val="both"/>
        <w:rPr>
          <w:rFonts w:ascii="Times New Roman" w:hAnsi="Times New Roman" w:cs="Times New Roman"/>
          <w:sz w:val="24"/>
          <w:szCs w:val="24"/>
        </w:rPr>
      </w:pPr>
      <w:r w:rsidRPr="00645700">
        <w:rPr>
          <w:rFonts w:ascii="Times New Roman" w:hAnsi="Times New Roman" w:cs="Times New Roman"/>
          <w:sz w:val="24"/>
          <w:szCs w:val="24"/>
        </w:rPr>
        <w:t>Насочване на спортни прояви за превенция на младежката престъпност в</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специализираните институции за млади правонарушители.</w:t>
      </w:r>
    </w:p>
    <w:p w:rsidR="00645700" w:rsidRDefault="00DD0DFB" w:rsidP="00B854B5">
      <w:pPr>
        <w:pStyle w:val="a3"/>
        <w:numPr>
          <w:ilvl w:val="0"/>
          <w:numId w:val="40"/>
        </w:numPr>
        <w:jc w:val="both"/>
        <w:rPr>
          <w:rFonts w:ascii="Times New Roman" w:hAnsi="Times New Roman" w:cs="Times New Roman"/>
          <w:sz w:val="24"/>
          <w:szCs w:val="24"/>
        </w:rPr>
      </w:pPr>
      <w:r w:rsidRPr="00645700">
        <w:rPr>
          <w:rFonts w:ascii="Times New Roman" w:hAnsi="Times New Roman" w:cs="Times New Roman"/>
          <w:sz w:val="24"/>
          <w:szCs w:val="24"/>
        </w:rPr>
        <w:t>Реализиране на младежките спортни организации в превенцията на детската и</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младежка престъпност.</w:t>
      </w:r>
    </w:p>
    <w:p w:rsidR="00645700" w:rsidRDefault="00DD0DFB" w:rsidP="00B854B5">
      <w:pPr>
        <w:pStyle w:val="a3"/>
        <w:numPr>
          <w:ilvl w:val="0"/>
          <w:numId w:val="40"/>
        </w:numPr>
        <w:jc w:val="both"/>
        <w:rPr>
          <w:rFonts w:ascii="Times New Roman" w:hAnsi="Times New Roman" w:cs="Times New Roman"/>
          <w:sz w:val="24"/>
          <w:szCs w:val="24"/>
        </w:rPr>
      </w:pPr>
      <w:r w:rsidRPr="00645700">
        <w:rPr>
          <w:rFonts w:ascii="Times New Roman" w:hAnsi="Times New Roman" w:cs="Times New Roman"/>
          <w:sz w:val="24"/>
          <w:szCs w:val="24"/>
        </w:rPr>
        <w:t>Подобряване на достъпа до правосъдие и до качествена правна помощ за младите</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правонарушители.</w:t>
      </w:r>
    </w:p>
    <w:p w:rsidR="00DD0DFB" w:rsidRPr="00645700" w:rsidRDefault="00DD0DFB" w:rsidP="00B854B5">
      <w:pPr>
        <w:pStyle w:val="a3"/>
        <w:numPr>
          <w:ilvl w:val="0"/>
          <w:numId w:val="40"/>
        </w:numPr>
        <w:jc w:val="both"/>
        <w:rPr>
          <w:rFonts w:ascii="Times New Roman" w:hAnsi="Times New Roman" w:cs="Times New Roman"/>
          <w:sz w:val="24"/>
          <w:szCs w:val="24"/>
        </w:rPr>
      </w:pPr>
      <w:r w:rsidRPr="00645700">
        <w:rPr>
          <w:rFonts w:ascii="Times New Roman" w:hAnsi="Times New Roman" w:cs="Times New Roman"/>
          <w:sz w:val="24"/>
          <w:szCs w:val="24"/>
        </w:rPr>
        <w:t>Организиране на програми за пътна безопасност.</w:t>
      </w:r>
    </w:p>
    <w:p w:rsidR="00536756" w:rsidRPr="00B90ECC" w:rsidRDefault="00536756" w:rsidP="00536756">
      <w:pPr>
        <w:jc w:val="both"/>
        <w:rPr>
          <w:rFonts w:ascii="Times New Roman" w:hAnsi="Times New Roman" w:cs="Times New Roman"/>
          <w:sz w:val="24"/>
          <w:szCs w:val="24"/>
        </w:rPr>
      </w:pPr>
    </w:p>
    <w:p w:rsidR="00536756" w:rsidRDefault="00536756" w:rsidP="00536756">
      <w:pPr>
        <w:jc w:val="both"/>
        <w:rPr>
          <w:rFonts w:ascii="Times New Roman" w:hAnsi="Times New Roman" w:cs="Times New Roman"/>
          <w:sz w:val="28"/>
          <w:szCs w:val="28"/>
        </w:rPr>
      </w:pPr>
    </w:p>
    <w:p w:rsidR="00536756" w:rsidRPr="00536756" w:rsidRDefault="00536756" w:rsidP="00536756">
      <w:pPr>
        <w:jc w:val="both"/>
        <w:rPr>
          <w:rFonts w:ascii="Times New Roman" w:hAnsi="Times New Roman" w:cs="Times New Roman"/>
          <w:sz w:val="28"/>
          <w:szCs w:val="28"/>
        </w:rPr>
      </w:pPr>
    </w:p>
    <w:sectPr w:rsidR="00536756" w:rsidRPr="005367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2AFF" w:usb1="4000ACFF" w:usb2="00000001"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1FB"/>
    <w:multiLevelType w:val="hybridMultilevel"/>
    <w:tmpl w:val="E85EEA2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3AD4266"/>
    <w:multiLevelType w:val="hybridMultilevel"/>
    <w:tmpl w:val="D0FE50E8"/>
    <w:lvl w:ilvl="0" w:tplc="0402000D">
      <w:start w:val="1"/>
      <w:numFmt w:val="bullet"/>
      <w:lvlText w:val=""/>
      <w:lvlJc w:val="left"/>
      <w:pPr>
        <w:ind w:left="1353" w:hanging="360"/>
      </w:pPr>
      <w:rPr>
        <w:rFonts w:ascii="Wingdings" w:hAnsi="Wingdings"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0C3B5637"/>
    <w:multiLevelType w:val="hybridMultilevel"/>
    <w:tmpl w:val="A40E404E"/>
    <w:lvl w:ilvl="0" w:tplc="AD309742">
      <w:start w:val="1"/>
      <w:numFmt w:val="bullet"/>
      <w:lvlText w:val="-"/>
      <w:lvlJc w:val="left"/>
      <w:pPr>
        <w:ind w:left="720" w:hanging="360"/>
      </w:pPr>
      <w:rPr>
        <w:rFonts w:ascii="Times New Roman" w:eastAsia="TimesNewRomanPS-ItalicMT"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D326C46"/>
    <w:multiLevelType w:val="hybridMultilevel"/>
    <w:tmpl w:val="F35EF8D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13D7C64"/>
    <w:multiLevelType w:val="hybridMultilevel"/>
    <w:tmpl w:val="A27053C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68640E4"/>
    <w:multiLevelType w:val="multilevel"/>
    <w:tmpl w:val="5E30CFBC"/>
    <w:lvl w:ilvl="0">
      <w:start w:val="1"/>
      <w:numFmt w:val="upperRoman"/>
      <w:lvlText w:val="%1."/>
      <w:lvlJc w:val="right"/>
      <w:pPr>
        <w:ind w:left="720" w:hanging="360"/>
      </w:pPr>
    </w:lvl>
    <w:lvl w:ilvl="1">
      <w:start w:val="6"/>
      <w:numFmt w:val="decimal"/>
      <w:isLgl/>
      <w:lvlText w:val="%1.%2"/>
      <w:lvlJc w:val="left"/>
      <w:pPr>
        <w:ind w:left="780" w:hanging="420"/>
      </w:pPr>
      <w:rPr>
        <w:rFonts w:hint="default"/>
        <w:i/>
        <w:u w:val="single"/>
      </w:rPr>
    </w:lvl>
    <w:lvl w:ilvl="2">
      <w:start w:val="1"/>
      <w:numFmt w:val="decimal"/>
      <w:isLgl/>
      <w:lvlText w:val="%1.%2.%3"/>
      <w:lvlJc w:val="left"/>
      <w:pPr>
        <w:ind w:left="1080" w:hanging="720"/>
      </w:pPr>
      <w:rPr>
        <w:rFonts w:hint="default"/>
        <w:i/>
        <w:u w:val="single"/>
      </w:rPr>
    </w:lvl>
    <w:lvl w:ilvl="3">
      <w:start w:val="1"/>
      <w:numFmt w:val="decimal"/>
      <w:isLgl/>
      <w:lvlText w:val="%1.%2.%3.%4"/>
      <w:lvlJc w:val="left"/>
      <w:pPr>
        <w:ind w:left="1080" w:hanging="720"/>
      </w:pPr>
      <w:rPr>
        <w:rFonts w:hint="default"/>
        <w:i/>
        <w:u w:val="single"/>
      </w:rPr>
    </w:lvl>
    <w:lvl w:ilvl="4">
      <w:start w:val="1"/>
      <w:numFmt w:val="decimal"/>
      <w:isLgl/>
      <w:lvlText w:val="%1.%2.%3.%4.%5"/>
      <w:lvlJc w:val="left"/>
      <w:pPr>
        <w:ind w:left="1440" w:hanging="1080"/>
      </w:pPr>
      <w:rPr>
        <w:rFonts w:hint="default"/>
        <w:i/>
        <w:u w:val="single"/>
      </w:rPr>
    </w:lvl>
    <w:lvl w:ilvl="5">
      <w:start w:val="1"/>
      <w:numFmt w:val="decimal"/>
      <w:isLgl/>
      <w:lvlText w:val="%1.%2.%3.%4.%5.%6"/>
      <w:lvlJc w:val="left"/>
      <w:pPr>
        <w:ind w:left="1440" w:hanging="1080"/>
      </w:pPr>
      <w:rPr>
        <w:rFonts w:hint="default"/>
        <w:i/>
        <w:u w:val="single"/>
      </w:rPr>
    </w:lvl>
    <w:lvl w:ilvl="6">
      <w:start w:val="1"/>
      <w:numFmt w:val="decimal"/>
      <w:isLgl/>
      <w:lvlText w:val="%1.%2.%3.%4.%5.%6.%7"/>
      <w:lvlJc w:val="left"/>
      <w:pPr>
        <w:ind w:left="1800" w:hanging="1440"/>
      </w:pPr>
      <w:rPr>
        <w:rFonts w:hint="default"/>
        <w:i/>
        <w:u w:val="single"/>
      </w:rPr>
    </w:lvl>
    <w:lvl w:ilvl="7">
      <w:start w:val="1"/>
      <w:numFmt w:val="decimal"/>
      <w:isLgl/>
      <w:lvlText w:val="%1.%2.%3.%4.%5.%6.%7.%8"/>
      <w:lvlJc w:val="left"/>
      <w:pPr>
        <w:ind w:left="1800" w:hanging="1440"/>
      </w:pPr>
      <w:rPr>
        <w:rFonts w:hint="default"/>
        <w:i/>
        <w:u w:val="single"/>
      </w:rPr>
    </w:lvl>
    <w:lvl w:ilvl="8">
      <w:start w:val="1"/>
      <w:numFmt w:val="decimal"/>
      <w:isLgl/>
      <w:lvlText w:val="%1.%2.%3.%4.%5.%6.%7.%8.%9"/>
      <w:lvlJc w:val="left"/>
      <w:pPr>
        <w:ind w:left="2160" w:hanging="1800"/>
      </w:pPr>
      <w:rPr>
        <w:rFonts w:hint="default"/>
        <w:i/>
        <w:u w:val="single"/>
      </w:rPr>
    </w:lvl>
  </w:abstractNum>
  <w:abstractNum w:abstractNumId="6" w15:restartNumberingAfterBreak="0">
    <w:nsid w:val="17357F48"/>
    <w:multiLevelType w:val="multilevel"/>
    <w:tmpl w:val="4EC073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94944A8"/>
    <w:multiLevelType w:val="hybridMultilevel"/>
    <w:tmpl w:val="358CB41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A3D506F"/>
    <w:multiLevelType w:val="multilevel"/>
    <w:tmpl w:val="174E63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A415C13"/>
    <w:multiLevelType w:val="multilevel"/>
    <w:tmpl w:val="174E63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1CB5131E"/>
    <w:multiLevelType w:val="hybridMultilevel"/>
    <w:tmpl w:val="4EC073D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D783F2B"/>
    <w:multiLevelType w:val="multilevel"/>
    <w:tmpl w:val="174E63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D993785"/>
    <w:multiLevelType w:val="hybridMultilevel"/>
    <w:tmpl w:val="2CA2C5CA"/>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3" w15:restartNumberingAfterBreak="0">
    <w:nsid w:val="1E3A488A"/>
    <w:multiLevelType w:val="hybridMultilevel"/>
    <w:tmpl w:val="594C413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F6742CD"/>
    <w:multiLevelType w:val="hybridMultilevel"/>
    <w:tmpl w:val="C32CFB3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05A1997"/>
    <w:multiLevelType w:val="hybridMultilevel"/>
    <w:tmpl w:val="2BC0ED4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9536FF2"/>
    <w:multiLevelType w:val="multilevel"/>
    <w:tmpl w:val="AD3E8F50"/>
    <w:lvl w:ilvl="0">
      <w:start w:val="1"/>
      <w:numFmt w:val="decimal"/>
      <w:lvlText w:val="%1."/>
      <w:lvlJc w:val="lef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15:restartNumberingAfterBreak="0">
    <w:nsid w:val="3FAD1989"/>
    <w:multiLevelType w:val="hybridMultilevel"/>
    <w:tmpl w:val="0F5224D6"/>
    <w:lvl w:ilvl="0" w:tplc="951A7F06">
      <w:start w:val="1"/>
      <w:numFmt w:val="decimal"/>
      <w:lvlText w:val="%1."/>
      <w:lvlJc w:val="left"/>
      <w:pPr>
        <w:ind w:left="645" w:hanging="360"/>
      </w:pPr>
      <w:rPr>
        <w:rFonts w:hint="default"/>
      </w:rPr>
    </w:lvl>
    <w:lvl w:ilvl="1" w:tplc="04020019" w:tentative="1">
      <w:start w:val="1"/>
      <w:numFmt w:val="lowerLetter"/>
      <w:lvlText w:val="%2."/>
      <w:lvlJc w:val="left"/>
      <w:pPr>
        <w:ind w:left="1365" w:hanging="360"/>
      </w:pPr>
    </w:lvl>
    <w:lvl w:ilvl="2" w:tplc="0402001B" w:tentative="1">
      <w:start w:val="1"/>
      <w:numFmt w:val="lowerRoman"/>
      <w:lvlText w:val="%3."/>
      <w:lvlJc w:val="right"/>
      <w:pPr>
        <w:ind w:left="2085" w:hanging="180"/>
      </w:pPr>
    </w:lvl>
    <w:lvl w:ilvl="3" w:tplc="0402000F" w:tentative="1">
      <w:start w:val="1"/>
      <w:numFmt w:val="decimal"/>
      <w:lvlText w:val="%4."/>
      <w:lvlJc w:val="left"/>
      <w:pPr>
        <w:ind w:left="2805" w:hanging="360"/>
      </w:pPr>
    </w:lvl>
    <w:lvl w:ilvl="4" w:tplc="04020019" w:tentative="1">
      <w:start w:val="1"/>
      <w:numFmt w:val="lowerLetter"/>
      <w:lvlText w:val="%5."/>
      <w:lvlJc w:val="left"/>
      <w:pPr>
        <w:ind w:left="3525" w:hanging="360"/>
      </w:pPr>
    </w:lvl>
    <w:lvl w:ilvl="5" w:tplc="0402001B" w:tentative="1">
      <w:start w:val="1"/>
      <w:numFmt w:val="lowerRoman"/>
      <w:lvlText w:val="%6."/>
      <w:lvlJc w:val="right"/>
      <w:pPr>
        <w:ind w:left="4245" w:hanging="180"/>
      </w:pPr>
    </w:lvl>
    <w:lvl w:ilvl="6" w:tplc="0402000F" w:tentative="1">
      <w:start w:val="1"/>
      <w:numFmt w:val="decimal"/>
      <w:lvlText w:val="%7."/>
      <w:lvlJc w:val="left"/>
      <w:pPr>
        <w:ind w:left="4965" w:hanging="360"/>
      </w:pPr>
    </w:lvl>
    <w:lvl w:ilvl="7" w:tplc="04020019" w:tentative="1">
      <w:start w:val="1"/>
      <w:numFmt w:val="lowerLetter"/>
      <w:lvlText w:val="%8."/>
      <w:lvlJc w:val="left"/>
      <w:pPr>
        <w:ind w:left="5685" w:hanging="360"/>
      </w:pPr>
    </w:lvl>
    <w:lvl w:ilvl="8" w:tplc="0402001B" w:tentative="1">
      <w:start w:val="1"/>
      <w:numFmt w:val="lowerRoman"/>
      <w:lvlText w:val="%9."/>
      <w:lvlJc w:val="right"/>
      <w:pPr>
        <w:ind w:left="6405" w:hanging="180"/>
      </w:pPr>
    </w:lvl>
  </w:abstractNum>
  <w:abstractNum w:abstractNumId="18" w15:restartNumberingAfterBreak="0">
    <w:nsid w:val="3FD92526"/>
    <w:multiLevelType w:val="hybridMultilevel"/>
    <w:tmpl w:val="BBA6480A"/>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9" w15:restartNumberingAfterBreak="0">
    <w:nsid w:val="42EC25D9"/>
    <w:multiLevelType w:val="hybridMultilevel"/>
    <w:tmpl w:val="7E58914A"/>
    <w:lvl w:ilvl="0" w:tplc="AD309742">
      <w:start w:val="1"/>
      <w:numFmt w:val="bullet"/>
      <w:lvlText w:val="-"/>
      <w:lvlJc w:val="left"/>
      <w:pPr>
        <w:ind w:left="720" w:hanging="360"/>
      </w:pPr>
      <w:rPr>
        <w:rFonts w:ascii="Times New Roman" w:eastAsia="TimesNewRomanPS-ItalicMT"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54D6C11"/>
    <w:multiLevelType w:val="hybridMultilevel"/>
    <w:tmpl w:val="E57A30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BBA72A4"/>
    <w:multiLevelType w:val="multilevel"/>
    <w:tmpl w:val="174E63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C970EDD"/>
    <w:multiLevelType w:val="hybridMultilevel"/>
    <w:tmpl w:val="E53A9E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60C67"/>
    <w:multiLevelType w:val="hybridMultilevel"/>
    <w:tmpl w:val="DDB2805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DDB188D"/>
    <w:multiLevelType w:val="multilevel"/>
    <w:tmpl w:val="174E63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517135DB"/>
    <w:multiLevelType w:val="hybridMultilevel"/>
    <w:tmpl w:val="02D26AAE"/>
    <w:lvl w:ilvl="0" w:tplc="6F023E36">
      <w:start w:val="1"/>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356F3C"/>
    <w:multiLevelType w:val="hybridMultilevel"/>
    <w:tmpl w:val="FF3A1C3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CBE3261"/>
    <w:multiLevelType w:val="hybridMultilevel"/>
    <w:tmpl w:val="618E011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600E493F"/>
    <w:multiLevelType w:val="hybridMultilevel"/>
    <w:tmpl w:val="AF4EC0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601D78EC"/>
    <w:multiLevelType w:val="hybridMultilevel"/>
    <w:tmpl w:val="A4AE1E8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604F75C8"/>
    <w:multiLevelType w:val="multilevel"/>
    <w:tmpl w:val="4EC073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605E3FE4"/>
    <w:multiLevelType w:val="hybridMultilevel"/>
    <w:tmpl w:val="ED4061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AF7165"/>
    <w:multiLevelType w:val="hybridMultilevel"/>
    <w:tmpl w:val="0688E316"/>
    <w:lvl w:ilvl="0" w:tplc="AD309742">
      <w:start w:val="1"/>
      <w:numFmt w:val="bullet"/>
      <w:lvlText w:val="-"/>
      <w:lvlJc w:val="left"/>
      <w:pPr>
        <w:ind w:left="720" w:hanging="360"/>
      </w:pPr>
      <w:rPr>
        <w:rFonts w:ascii="Times New Roman" w:eastAsia="TimesNewRomanPS-ItalicMT"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63C077B9"/>
    <w:multiLevelType w:val="hybridMultilevel"/>
    <w:tmpl w:val="E85E0358"/>
    <w:lvl w:ilvl="0" w:tplc="2A4056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CD5E0A"/>
    <w:multiLevelType w:val="multilevel"/>
    <w:tmpl w:val="4EC073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6C1E1B99"/>
    <w:multiLevelType w:val="hybridMultilevel"/>
    <w:tmpl w:val="00CAB78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F902A57"/>
    <w:multiLevelType w:val="hybridMultilevel"/>
    <w:tmpl w:val="0896D75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53422C0"/>
    <w:multiLevelType w:val="hybridMultilevel"/>
    <w:tmpl w:val="AFC0EC2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777C23B1"/>
    <w:multiLevelType w:val="hybridMultilevel"/>
    <w:tmpl w:val="0E0678C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7B664AB"/>
    <w:multiLevelType w:val="hybridMultilevel"/>
    <w:tmpl w:val="A7665E7E"/>
    <w:lvl w:ilvl="0" w:tplc="0402000B">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40" w15:restartNumberingAfterBreak="0">
    <w:nsid w:val="7D72586B"/>
    <w:multiLevelType w:val="hybridMultilevel"/>
    <w:tmpl w:val="7CA2CFE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8"/>
  </w:num>
  <w:num w:numId="4">
    <w:abstractNumId w:val="1"/>
  </w:num>
  <w:num w:numId="5">
    <w:abstractNumId w:val="16"/>
  </w:num>
  <w:num w:numId="6">
    <w:abstractNumId w:val="33"/>
  </w:num>
  <w:num w:numId="7">
    <w:abstractNumId w:val="28"/>
  </w:num>
  <w:num w:numId="8">
    <w:abstractNumId w:val="12"/>
  </w:num>
  <w:num w:numId="9">
    <w:abstractNumId w:val="35"/>
  </w:num>
  <w:num w:numId="10">
    <w:abstractNumId w:val="13"/>
  </w:num>
  <w:num w:numId="11">
    <w:abstractNumId w:val="25"/>
  </w:num>
  <w:num w:numId="12">
    <w:abstractNumId w:val="20"/>
  </w:num>
  <w:num w:numId="13">
    <w:abstractNumId w:val="19"/>
  </w:num>
  <w:num w:numId="14">
    <w:abstractNumId w:val="32"/>
  </w:num>
  <w:num w:numId="15">
    <w:abstractNumId w:val="2"/>
  </w:num>
  <w:num w:numId="16">
    <w:abstractNumId w:val="22"/>
  </w:num>
  <w:num w:numId="17">
    <w:abstractNumId w:val="31"/>
  </w:num>
  <w:num w:numId="18">
    <w:abstractNumId w:val="39"/>
  </w:num>
  <w:num w:numId="19">
    <w:abstractNumId w:val="7"/>
  </w:num>
  <w:num w:numId="20">
    <w:abstractNumId w:val="26"/>
  </w:num>
  <w:num w:numId="21">
    <w:abstractNumId w:val="27"/>
  </w:num>
  <w:num w:numId="22">
    <w:abstractNumId w:val="23"/>
  </w:num>
  <w:num w:numId="23">
    <w:abstractNumId w:val="15"/>
  </w:num>
  <w:num w:numId="24">
    <w:abstractNumId w:val="10"/>
  </w:num>
  <w:num w:numId="25">
    <w:abstractNumId w:val="14"/>
  </w:num>
  <w:num w:numId="26">
    <w:abstractNumId w:val="6"/>
  </w:num>
  <w:num w:numId="27">
    <w:abstractNumId w:val="3"/>
  </w:num>
  <w:num w:numId="28">
    <w:abstractNumId w:val="34"/>
  </w:num>
  <w:num w:numId="29">
    <w:abstractNumId w:val="4"/>
  </w:num>
  <w:num w:numId="30">
    <w:abstractNumId w:val="30"/>
  </w:num>
  <w:num w:numId="31">
    <w:abstractNumId w:val="37"/>
  </w:num>
  <w:num w:numId="32">
    <w:abstractNumId w:val="21"/>
  </w:num>
  <w:num w:numId="33">
    <w:abstractNumId w:val="36"/>
  </w:num>
  <w:num w:numId="34">
    <w:abstractNumId w:val="11"/>
  </w:num>
  <w:num w:numId="35">
    <w:abstractNumId w:val="29"/>
  </w:num>
  <w:num w:numId="36">
    <w:abstractNumId w:val="24"/>
  </w:num>
  <w:num w:numId="37">
    <w:abstractNumId w:val="38"/>
  </w:num>
  <w:num w:numId="38">
    <w:abstractNumId w:val="9"/>
  </w:num>
  <w:num w:numId="39">
    <w:abstractNumId w:val="40"/>
  </w:num>
  <w:num w:numId="40">
    <w:abstractNumId w:val="8"/>
  </w:num>
  <w:num w:numId="41">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F0"/>
    <w:rsid w:val="000349A1"/>
    <w:rsid w:val="00040A4E"/>
    <w:rsid w:val="000C4653"/>
    <w:rsid w:val="000E521B"/>
    <w:rsid w:val="000F3624"/>
    <w:rsid w:val="00146566"/>
    <w:rsid w:val="001E3E2A"/>
    <w:rsid w:val="00211A5E"/>
    <w:rsid w:val="002179EE"/>
    <w:rsid w:val="00234E36"/>
    <w:rsid w:val="00247544"/>
    <w:rsid w:val="00251C39"/>
    <w:rsid w:val="0026749A"/>
    <w:rsid w:val="002B1F56"/>
    <w:rsid w:val="002E4B4B"/>
    <w:rsid w:val="00345DFD"/>
    <w:rsid w:val="00346339"/>
    <w:rsid w:val="00390E88"/>
    <w:rsid w:val="003A44A0"/>
    <w:rsid w:val="003E2930"/>
    <w:rsid w:val="004828C2"/>
    <w:rsid w:val="004973FA"/>
    <w:rsid w:val="00532EF4"/>
    <w:rsid w:val="00536756"/>
    <w:rsid w:val="00565C3C"/>
    <w:rsid w:val="00645700"/>
    <w:rsid w:val="00651911"/>
    <w:rsid w:val="0068041A"/>
    <w:rsid w:val="006B1C98"/>
    <w:rsid w:val="007352A8"/>
    <w:rsid w:val="0079302C"/>
    <w:rsid w:val="00826653"/>
    <w:rsid w:val="00865FE4"/>
    <w:rsid w:val="008676BE"/>
    <w:rsid w:val="00891E5E"/>
    <w:rsid w:val="008E4234"/>
    <w:rsid w:val="008E4BAA"/>
    <w:rsid w:val="008F160E"/>
    <w:rsid w:val="008F29F8"/>
    <w:rsid w:val="0098017F"/>
    <w:rsid w:val="00995E37"/>
    <w:rsid w:val="009968F6"/>
    <w:rsid w:val="009B6BE5"/>
    <w:rsid w:val="009C4EEB"/>
    <w:rsid w:val="009F70E4"/>
    <w:rsid w:val="00A04D6C"/>
    <w:rsid w:val="00A30089"/>
    <w:rsid w:val="00AA0D96"/>
    <w:rsid w:val="00AC6924"/>
    <w:rsid w:val="00AD360F"/>
    <w:rsid w:val="00B00B9C"/>
    <w:rsid w:val="00B103A3"/>
    <w:rsid w:val="00B105DA"/>
    <w:rsid w:val="00B46460"/>
    <w:rsid w:val="00B46EA8"/>
    <w:rsid w:val="00B854B5"/>
    <w:rsid w:val="00B90ECC"/>
    <w:rsid w:val="00B93C58"/>
    <w:rsid w:val="00BF524C"/>
    <w:rsid w:val="00C36A93"/>
    <w:rsid w:val="00C377E0"/>
    <w:rsid w:val="00C648FE"/>
    <w:rsid w:val="00CA1F7A"/>
    <w:rsid w:val="00CA7E5D"/>
    <w:rsid w:val="00CD5F47"/>
    <w:rsid w:val="00D33BDB"/>
    <w:rsid w:val="00D62A57"/>
    <w:rsid w:val="00D63D6F"/>
    <w:rsid w:val="00D678AD"/>
    <w:rsid w:val="00D75167"/>
    <w:rsid w:val="00DB0229"/>
    <w:rsid w:val="00DC6FB5"/>
    <w:rsid w:val="00DD0DFB"/>
    <w:rsid w:val="00E01801"/>
    <w:rsid w:val="00E01831"/>
    <w:rsid w:val="00E12887"/>
    <w:rsid w:val="00E4642E"/>
    <w:rsid w:val="00E50E8B"/>
    <w:rsid w:val="00EA79F3"/>
    <w:rsid w:val="00F01FF0"/>
    <w:rsid w:val="00F30EA7"/>
    <w:rsid w:val="00F36503"/>
    <w:rsid w:val="00F43AF0"/>
    <w:rsid w:val="00F52C53"/>
    <w:rsid w:val="00F57C78"/>
    <w:rsid w:val="00F70A8E"/>
    <w:rsid w:val="00FB0DF9"/>
    <w:rsid w:val="00FD23C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9C2E"/>
  <w15:chartTrackingRefBased/>
  <w15:docId w15:val="{9E2C7C8B-7BFD-4946-B3CF-EA4518F4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1FF0"/>
    <w:pPr>
      <w:ind w:left="720"/>
      <w:contextualSpacing/>
    </w:pPr>
  </w:style>
  <w:style w:type="paragraph" w:styleId="a4">
    <w:name w:val="caption"/>
    <w:basedOn w:val="a"/>
    <w:next w:val="a"/>
    <w:uiPriority w:val="35"/>
    <w:semiHidden/>
    <w:unhideWhenUsed/>
    <w:qFormat/>
    <w:rsid w:val="0068041A"/>
    <w:pPr>
      <w:spacing w:after="200" w:line="240" w:lineRule="auto"/>
    </w:pPr>
    <w:rPr>
      <w:i/>
      <w:iCs/>
      <w:color w:val="242852" w:themeColor="text2"/>
      <w:sz w:val="18"/>
      <w:szCs w:val="18"/>
    </w:rPr>
  </w:style>
  <w:style w:type="table" w:styleId="a5">
    <w:name w:val="Table Grid"/>
    <w:basedOn w:val="a1"/>
    <w:uiPriority w:val="59"/>
    <w:rsid w:val="0068041A"/>
    <w:pPr>
      <w:spacing w:after="0" w:line="240" w:lineRule="auto"/>
    </w:pPr>
    <w:rPr>
      <w:rFonts w:ascii="Calibri" w:eastAsia="Times New Roman" w:hAnsi="Calibri" w:cs="Times New Roman"/>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Placeholder Text"/>
    <w:basedOn w:val="a0"/>
    <w:uiPriority w:val="99"/>
    <w:semiHidden/>
    <w:rsid w:val="00DB0229"/>
    <w:rPr>
      <w:color w:val="808080"/>
    </w:rPr>
  </w:style>
  <w:style w:type="table" w:customStyle="1" w:styleId="1">
    <w:name w:val="Мрежа в таблица1"/>
    <w:basedOn w:val="a1"/>
    <w:next w:val="a5"/>
    <w:uiPriority w:val="99"/>
    <w:rsid w:val="00247544"/>
    <w:pPr>
      <w:spacing w:after="0" w:line="240" w:lineRule="auto"/>
    </w:pPr>
    <w:rPr>
      <w:rFonts w:ascii="Calibri" w:eastAsia="Times New Roman" w:hAnsi="Calibri" w:cs="Times New Roman"/>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Мрежа в таблица2"/>
    <w:basedOn w:val="a1"/>
    <w:next w:val="a5"/>
    <w:uiPriority w:val="99"/>
    <w:rsid w:val="00AA0D96"/>
    <w:pPr>
      <w:spacing w:after="0" w:line="240" w:lineRule="auto"/>
    </w:pPr>
    <w:rPr>
      <w:rFonts w:ascii="Calibri" w:eastAsia="Times New Roman" w:hAnsi="Calibri" w:cs="Times New Roman"/>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
    <w:link w:val="a8"/>
    <w:uiPriority w:val="1"/>
    <w:qFormat/>
    <w:rsid w:val="00995E37"/>
    <w:pPr>
      <w:suppressAutoHyphens/>
      <w:spacing w:after="0" w:line="240" w:lineRule="atLeast"/>
    </w:pPr>
    <w:rPr>
      <w:rFonts w:ascii="Calibri" w:eastAsia="MS Mincho" w:hAnsi="Calibri" w:cs="Times New Roman"/>
      <w:lang w:val="en-US" w:eastAsia="bg-BG"/>
    </w:rPr>
  </w:style>
  <w:style w:type="character" w:customStyle="1" w:styleId="a8">
    <w:name w:val="Без разредка Знак"/>
    <w:link w:val="a7"/>
    <w:uiPriority w:val="1"/>
    <w:locked/>
    <w:rsid w:val="00995E37"/>
    <w:rPr>
      <w:rFonts w:ascii="Calibri" w:eastAsia="MS Mincho" w:hAnsi="Calibri" w:cs="Times New Roman"/>
      <w:lang w:val="en-US" w:eastAsia="bg-BG"/>
    </w:rPr>
  </w:style>
  <w:style w:type="character" w:customStyle="1" w:styleId="Bodytext2">
    <w:name w:val="Body text (2)_"/>
    <w:basedOn w:val="a0"/>
    <w:link w:val="Bodytext20"/>
    <w:uiPriority w:val="99"/>
    <w:locked/>
    <w:rsid w:val="00995E37"/>
    <w:rPr>
      <w:rFonts w:ascii="Times New Roman" w:hAnsi="Times New Roman" w:cs="Times New Roman"/>
      <w:b/>
      <w:bCs/>
      <w:shd w:val="clear" w:color="auto" w:fill="FFFFFF"/>
    </w:rPr>
  </w:style>
  <w:style w:type="character" w:customStyle="1" w:styleId="Bodytext211pt">
    <w:name w:val="Body text (2) + 11 pt"/>
    <w:aliases w:val="Not Bold"/>
    <w:basedOn w:val="Bodytext2"/>
    <w:uiPriority w:val="99"/>
    <w:rsid w:val="00995E37"/>
    <w:rPr>
      <w:rFonts w:ascii="Times New Roman" w:hAnsi="Times New Roman" w:cs="Times New Roman"/>
      <w:b w:val="0"/>
      <w:bCs w:val="0"/>
      <w:sz w:val="22"/>
      <w:szCs w:val="22"/>
      <w:shd w:val="clear" w:color="auto" w:fill="FFFFFF"/>
    </w:rPr>
  </w:style>
  <w:style w:type="paragraph" w:customStyle="1" w:styleId="Bodytext20">
    <w:name w:val="Body text (2)"/>
    <w:basedOn w:val="a"/>
    <w:link w:val="Bodytext2"/>
    <w:uiPriority w:val="99"/>
    <w:rsid w:val="00995E37"/>
    <w:pPr>
      <w:widowControl w:val="0"/>
      <w:shd w:val="clear" w:color="auto" w:fill="FFFFFF"/>
      <w:spacing w:before="1620" w:after="0" w:line="274" w:lineRule="exact"/>
      <w:ind w:hanging="400"/>
    </w:pPr>
    <w:rPr>
      <w:rFonts w:ascii="Times New Roman" w:hAnsi="Times New Roman" w:cs="Times New Roman"/>
      <w:b/>
      <w:bCs/>
    </w:rPr>
  </w:style>
  <w:style w:type="character" w:customStyle="1" w:styleId="Bodytext3">
    <w:name w:val="Body text (3)_"/>
    <w:link w:val="Bodytext31"/>
    <w:uiPriority w:val="99"/>
    <w:locked/>
    <w:rsid w:val="00995E37"/>
    <w:rPr>
      <w:rFonts w:ascii="Times New Roman" w:hAnsi="Times New Roman" w:cs="Times New Roman"/>
      <w:shd w:val="clear" w:color="auto" w:fill="FFFFFF"/>
    </w:rPr>
  </w:style>
  <w:style w:type="paragraph" w:customStyle="1" w:styleId="Bodytext31">
    <w:name w:val="Body text (3)1"/>
    <w:basedOn w:val="a"/>
    <w:link w:val="Bodytext3"/>
    <w:uiPriority w:val="99"/>
    <w:rsid w:val="00995E37"/>
    <w:pPr>
      <w:widowControl w:val="0"/>
      <w:shd w:val="clear" w:color="auto" w:fill="FFFFFF"/>
      <w:spacing w:after="780" w:line="355" w:lineRule="exact"/>
      <w:ind w:hanging="360"/>
      <w:jc w:val="center"/>
    </w:pPr>
    <w:rPr>
      <w:rFonts w:ascii="Times New Roman" w:hAnsi="Times New Roman" w:cs="Times New Roman"/>
    </w:rPr>
  </w:style>
  <w:style w:type="character" w:customStyle="1" w:styleId="Bodytext211pt1">
    <w:name w:val="Body text (2) + 11 pt1"/>
    <w:aliases w:val="Not Bold5"/>
    <w:basedOn w:val="Bodytext2"/>
    <w:uiPriority w:val="99"/>
    <w:rsid w:val="00995E37"/>
    <w:rPr>
      <w:rFonts w:ascii="Times New Roman" w:hAnsi="Times New Roman" w:cs="Times New Roman"/>
      <w:b w:val="0"/>
      <w:bCs w:val="0"/>
      <w:sz w:val="22"/>
      <w:szCs w:val="22"/>
      <w:u w:val="none"/>
      <w:shd w:val="clear" w:color="auto" w:fill="FFFFFF"/>
    </w:rPr>
  </w:style>
  <w:style w:type="character" w:customStyle="1" w:styleId="Bodytext3Exact">
    <w:name w:val="Body text (3) Exact"/>
    <w:basedOn w:val="a0"/>
    <w:uiPriority w:val="99"/>
    <w:rsid w:val="00995E37"/>
    <w:rPr>
      <w:rFonts w:ascii="Times New Roman" w:hAnsi="Times New Roman" w:cs="Times New Roman"/>
      <w:sz w:val="22"/>
      <w:szCs w:val="22"/>
      <w:u w:val="none"/>
    </w:rPr>
  </w:style>
  <w:style w:type="paragraph" w:styleId="a9">
    <w:name w:val="Normal (Web)"/>
    <w:basedOn w:val="a"/>
    <w:uiPriority w:val="99"/>
    <w:unhideWhenUsed/>
    <w:rsid w:val="00E01831"/>
    <w:rPr>
      <w:rFonts w:ascii="Times New Roman" w:hAnsi="Times New Roman" w:cs="Times New Roman"/>
      <w:sz w:val="24"/>
      <w:szCs w:val="24"/>
    </w:rPr>
  </w:style>
  <w:style w:type="table" w:customStyle="1" w:styleId="3">
    <w:name w:val="Мрежа в таблица3"/>
    <w:basedOn w:val="a1"/>
    <w:next w:val="a5"/>
    <w:uiPriority w:val="99"/>
    <w:rsid w:val="004828C2"/>
    <w:pPr>
      <w:spacing w:after="0" w:line="240" w:lineRule="auto"/>
    </w:pPr>
    <w:rPr>
      <w:rFonts w:ascii="Calibri" w:eastAsia="Times New Roman" w:hAnsi="Calibri" w:cs="Times New Roman"/>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485076">
      <w:bodyDiv w:val="1"/>
      <w:marLeft w:val="0"/>
      <w:marRight w:val="0"/>
      <w:marTop w:val="0"/>
      <w:marBottom w:val="0"/>
      <w:divBdr>
        <w:top w:val="none" w:sz="0" w:space="0" w:color="auto"/>
        <w:left w:val="none" w:sz="0" w:space="0" w:color="auto"/>
        <w:bottom w:val="none" w:sz="0" w:space="0" w:color="auto"/>
        <w:right w:val="none" w:sz="0" w:space="0" w:color="auto"/>
      </w:divBdr>
    </w:div>
    <w:div w:id="693960856">
      <w:bodyDiv w:val="1"/>
      <w:marLeft w:val="0"/>
      <w:marRight w:val="0"/>
      <w:marTop w:val="0"/>
      <w:marBottom w:val="0"/>
      <w:divBdr>
        <w:top w:val="none" w:sz="0" w:space="0" w:color="auto"/>
        <w:left w:val="none" w:sz="0" w:space="0" w:color="auto"/>
        <w:bottom w:val="none" w:sz="0" w:space="0" w:color="auto"/>
        <w:right w:val="none" w:sz="0" w:space="0" w:color="auto"/>
      </w:divBdr>
    </w:div>
    <w:div w:id="699167182">
      <w:bodyDiv w:val="1"/>
      <w:marLeft w:val="0"/>
      <w:marRight w:val="0"/>
      <w:marTop w:val="0"/>
      <w:marBottom w:val="0"/>
      <w:divBdr>
        <w:top w:val="none" w:sz="0" w:space="0" w:color="auto"/>
        <w:left w:val="none" w:sz="0" w:space="0" w:color="auto"/>
        <w:bottom w:val="none" w:sz="0" w:space="0" w:color="auto"/>
        <w:right w:val="none" w:sz="0" w:space="0" w:color="auto"/>
      </w:divBdr>
    </w:div>
    <w:div w:id="86848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на Office">
  <a:themeElements>
    <a:clrScheme name="Топло синьо">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B477A-C7B5-4A04-8466-4FCF2AE1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1958</TotalTime>
  <Pages>43</Pages>
  <Words>16064</Words>
  <Characters>91568</Characters>
  <Application>Microsoft Office Word</Application>
  <DocSecurity>0</DocSecurity>
  <Lines>763</Lines>
  <Paragraphs>214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2023-07-19T09:15:00Z</dcterms:created>
  <dcterms:modified xsi:type="dcterms:W3CDTF">2024-12-11T13:53:00Z</dcterms:modified>
</cp:coreProperties>
</file>