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29B6BBC9" w14:textId="1D9BB19C" w:rsidR="00F54D12" w:rsidRPr="002561BB" w:rsidRDefault="00F54D12" w:rsidP="002561BB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5A0B170" w14:textId="230EDCBD" w:rsidR="00F54D12" w:rsidRPr="00F54D12" w:rsidRDefault="00F54D12" w:rsidP="002561BB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71B5C5AD" w14:textId="1477E4CE" w:rsidR="00F54D12" w:rsidRPr="002561BB" w:rsidRDefault="00F54D12" w:rsidP="002561BB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D83C3F7" w14:textId="77777777" w:rsidR="00705AA9" w:rsidRDefault="00705AA9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8205" w14:textId="3F330603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3030BB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9C7E378" w14:textId="19C45C3A" w:rsidR="00DD158B" w:rsidRPr="00DD158B" w:rsidRDefault="00DD158B" w:rsidP="00DD158B">
      <w:pPr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,,Изграждане на кръгово кръстовище между път </w:t>
      </w:r>
      <w:r w:rsidRPr="00DD158B">
        <w:rPr>
          <w:rFonts w:ascii="Times New Roman" w:hAnsi="Times New Roman" w:cs="Times New Roman"/>
          <w:b/>
          <w:sz w:val="24"/>
          <w:szCs w:val="24"/>
        </w:rPr>
        <w:t xml:space="preserve">DOB 1149 </w:t>
      </w:r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Албена – Балчик, път </w:t>
      </w:r>
      <w:r w:rsidRPr="00DD158B">
        <w:rPr>
          <w:rFonts w:ascii="Times New Roman" w:hAnsi="Times New Roman" w:cs="Times New Roman"/>
          <w:b/>
          <w:sz w:val="24"/>
          <w:szCs w:val="24"/>
        </w:rPr>
        <w:t xml:space="preserve">DOB 3016 </w:t>
      </w:r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>Балчик, м-</w:t>
      </w:r>
      <w:proofErr w:type="spellStart"/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>ст</w:t>
      </w:r>
      <w:proofErr w:type="spellEnd"/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,,Кулака“, улица ,,Д-р Златко Петков“ и ул. ,,Магнолия“ </w:t>
      </w:r>
      <w:r w:rsidR="002561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>(к.</w:t>
      </w:r>
      <w:r w:rsidR="002561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>з.</w:t>
      </w:r>
      <w:r w:rsidR="002561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D15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,,Двореца“)</w:t>
      </w:r>
    </w:p>
    <w:p w14:paraId="28CF0983" w14:textId="77777777" w:rsidR="00DD158B" w:rsidRPr="00DD158B" w:rsidRDefault="00DD158B" w:rsidP="00DD158B">
      <w:pPr>
        <w:spacing w:before="100" w:before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Целта на работния проект е да даде пълно проектно решение, като осигури и съответствието с изискванията на чл. 169 от ЗУТ.</w:t>
      </w:r>
    </w:p>
    <w:p w14:paraId="29AC9F63" w14:textId="0CE8368D" w:rsidR="00DD158B" w:rsidRPr="00DD158B" w:rsidRDefault="00DD158B" w:rsidP="00DD158B">
      <w:pPr>
        <w:spacing w:before="100" w:before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Работният проект е разработен с технически елементи съответстващи на нормите за проектиране на кръгово кръстовище, съгласно наредба РД-02-20-2 от 20 декември 2017 г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за планиране и проектиране на комуникационно-транспортните системи на урбанизираните </w:t>
      </w:r>
      <w:r w:rsidR="002561B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територии 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при условието за максимално придържане към съществуващата улична инфраструктура.</w:t>
      </w:r>
    </w:p>
    <w:p w14:paraId="52A80F3B" w14:textId="3149B394" w:rsidR="00F227C0" w:rsidRPr="00DD158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00BC27D" w14:textId="589D0744" w:rsidR="00DD158B" w:rsidRPr="00DD158B" w:rsidRDefault="00857CA5" w:rsidP="002561BB">
      <w:pP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DD158B"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Кръстовището се намира в източната част на града и е между </w:t>
      </w:r>
      <w:proofErr w:type="spellStart"/>
      <w:r w:rsidR="00DD158B"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между</w:t>
      </w:r>
      <w:proofErr w:type="spellEnd"/>
      <w:r w:rsidR="00DD158B"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път DOB 1149 Албена – Балчик, път DOB 3016 Балчик, м-</w:t>
      </w:r>
      <w:proofErr w:type="spellStart"/>
      <w:r w:rsidR="00DD158B"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</w:t>
      </w:r>
      <w:proofErr w:type="spellEnd"/>
      <w:r w:rsidR="00DD158B"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„Кулака“, улица „Д-р Златко Петков“ и ул. „Магнолия“ (к.</w:t>
      </w:r>
      <w:r w:rsidR="002561B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DD158B"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з. „Двореца).То е характерно с голямата си натовареност през летния сезон.</w:t>
      </w:r>
    </w:p>
    <w:p w14:paraId="658049BF" w14:textId="62263D55" w:rsidR="00857CA5" w:rsidRPr="00B627DB" w:rsidRDefault="00857CA5" w:rsidP="00DD158B">
      <w:pPr>
        <w:spacing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18C688F9" w14:textId="77777777" w:rsidR="00DD158B" w:rsidRPr="00DD158B" w:rsidRDefault="00DD158B" w:rsidP="00DD158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  <w:t>3.1. Обща част.</w:t>
      </w:r>
    </w:p>
    <w:p w14:paraId="138181F7" w14:textId="77777777" w:rsidR="00DD158B" w:rsidRPr="00DD158B" w:rsidRDefault="00DD158B" w:rsidP="00DD158B">
      <w:pP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US"/>
        </w:rPr>
        <w:t>Основни проектни технически елементи:</w:t>
      </w:r>
    </w:p>
    <w:p w14:paraId="6A639B79" w14:textId="77777777" w:rsidR="00DD158B" w:rsidRPr="00DD158B" w:rsidRDefault="00DD158B" w:rsidP="00DD158B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N w:val="0"/>
        <w:spacing w:after="0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Клас на улиците – четвърти;</w:t>
      </w:r>
    </w:p>
    <w:p w14:paraId="0A505A62" w14:textId="77777777" w:rsidR="00DD158B" w:rsidRPr="00DD158B" w:rsidRDefault="00DD158B" w:rsidP="00DD158B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N w:val="0"/>
        <w:spacing w:after="0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Клас на пътя – Местни пътища;</w:t>
      </w:r>
    </w:p>
    <w:p w14:paraId="47A82AE2" w14:textId="77777777" w:rsidR="00DD158B" w:rsidRPr="00DD158B" w:rsidRDefault="00DD158B" w:rsidP="00DD158B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N w:val="0"/>
        <w:spacing w:after="0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Категория на строежа – трета:</w:t>
      </w:r>
    </w:p>
    <w:p w14:paraId="1981EC4E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3.2 Ситуация</w:t>
      </w:r>
    </w:p>
    <w:p w14:paraId="28533BC3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</w:pP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Кръговите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кръстовища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имат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високо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ниво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пътна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безопасност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ако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се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спазват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следните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основни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принципи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:</w:t>
      </w:r>
    </w:p>
    <w:p w14:paraId="1C287000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</w:pPr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1.възможно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включване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входящите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клонове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лентата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кръговата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крива </w:t>
      </w:r>
      <w:proofErr w:type="gram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под прав</w:t>
      </w:r>
      <w:proofErr w:type="gram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ъгъл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;</w:t>
      </w:r>
    </w:p>
    <w:p w14:paraId="565D6067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</w:pPr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2.ясно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пренасочване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движещите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се направо автомобили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през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най-вътрешната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кръга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лента;</w:t>
      </w:r>
    </w:p>
    <w:p w14:paraId="5748364B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</w:pPr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3.еднолентови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изходи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от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кръговото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кръстовище</w:t>
      </w:r>
      <w:proofErr w:type="spellEnd"/>
      <w:r w:rsidRPr="00DD1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.</w:t>
      </w:r>
    </w:p>
    <w:p w14:paraId="0857C426" w14:textId="77777777" w:rsidR="00DD158B" w:rsidRPr="00DD158B" w:rsidRDefault="00DD158B" w:rsidP="002561B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Кръговото кръстовище е саморегулиращо се по правилото за предимство на движещия се в </w:t>
      </w:r>
      <w:proofErr w:type="spellStart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кръга.Представеното</w:t>
      </w:r>
      <w:proofErr w:type="spellEnd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кръгово кръстовище е проектирано съгласно Глава четвърта „Норми за проектиране на улици” от Наредба № РД-02-20-2 от 20 декември 2017 г. „За планиране и проектиране на комуникационно-транспортната система на урбанизираните територии”, Раздел IV „Улични кръстовища и възли”.</w:t>
      </w:r>
    </w:p>
    <w:p w14:paraId="2A0CA4AC" w14:textId="64877F57" w:rsidR="00DD158B" w:rsidRPr="00DD158B" w:rsidRDefault="00DD158B" w:rsidP="00DD15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</w:pP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Избраният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тип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кръстовище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56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158B">
        <w:rPr>
          <w:rFonts w:ascii="Times New Roman" w:hAnsi="Times New Roman" w:cs="Times New Roman"/>
          <w:sz w:val="24"/>
          <w:szCs w:val="24"/>
          <w:lang w:val="bg-BG"/>
        </w:rPr>
        <w:t>,,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малко</w:t>
      </w:r>
      <w:proofErr w:type="spellEnd"/>
      <w:proofErr w:type="gram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кръгово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кръстовище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''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чл. 104 (1), т.1. от Наредбата.</w:t>
      </w:r>
    </w:p>
    <w:p w14:paraId="42161D2C" w14:textId="77777777" w:rsidR="00DD158B" w:rsidRPr="00DD158B" w:rsidRDefault="00DD158B" w:rsidP="00DD15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en-US"/>
        </w:rPr>
      </w:pP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Геометричните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кръговото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кръстовище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№25 към чл. 105 от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D15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569EDC9" w14:textId="0D8F75A3" w:rsidR="00DD158B" w:rsidRPr="00DD158B" w:rsidRDefault="002561BB" w:rsidP="00DD158B">
      <w:pPr>
        <w:pStyle w:val="20"/>
        <w:numPr>
          <w:ilvl w:val="0"/>
          <w:numId w:val="13"/>
        </w:numPr>
        <w:shd w:val="clear" w:color="auto" w:fill="auto"/>
        <w:tabs>
          <w:tab w:val="left" w:pos="1043"/>
          <w:tab w:val="right" w:pos="4290"/>
          <w:tab w:val="left" w:pos="5429"/>
        </w:tabs>
        <w:spacing w:before="0" w:line="267" w:lineRule="exact"/>
        <w:ind w:firstLine="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Външен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диаметър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58B" w:rsidRPr="00DD158B">
        <w:rPr>
          <w:rFonts w:ascii="Times New Roman" w:hAnsi="Times New Roman" w:cs="Times New Roman"/>
          <w:sz w:val="24"/>
          <w:szCs w:val="24"/>
        </w:rPr>
        <w:t>-14,50 м;</w:t>
      </w:r>
    </w:p>
    <w:p w14:paraId="2BD418D4" w14:textId="3EA52134" w:rsidR="00DD158B" w:rsidRPr="00DD158B" w:rsidRDefault="00DD158B" w:rsidP="00DD158B">
      <w:pPr>
        <w:pStyle w:val="20"/>
        <w:numPr>
          <w:ilvl w:val="0"/>
          <w:numId w:val="13"/>
        </w:numPr>
        <w:shd w:val="clear" w:color="auto" w:fill="auto"/>
        <w:tabs>
          <w:tab w:val="left" w:pos="1043"/>
          <w:tab w:val="right" w:pos="4290"/>
          <w:tab w:val="left" w:pos="5429"/>
        </w:tabs>
        <w:spacing w:before="0" w:line="267" w:lineRule="exact"/>
        <w:ind w:firstLine="820"/>
        <w:rPr>
          <w:rFonts w:ascii="Times New Roman" w:hAnsi="Times New Roman" w:cs="Times New Roman"/>
          <w:sz w:val="24"/>
          <w:szCs w:val="24"/>
        </w:rPr>
      </w:pPr>
      <w:proofErr w:type="spellStart"/>
      <w:r w:rsidRPr="00DD158B">
        <w:rPr>
          <w:rFonts w:ascii="Times New Roman" w:hAnsi="Times New Roman" w:cs="Times New Roman"/>
          <w:sz w:val="24"/>
          <w:szCs w:val="24"/>
        </w:rPr>
        <w:t>Ширина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пл</w:t>
      </w:r>
      <w:r w:rsidR="002561BB">
        <w:rPr>
          <w:rFonts w:ascii="Times New Roman" w:hAnsi="Times New Roman" w:cs="Times New Roman"/>
          <w:sz w:val="24"/>
          <w:szCs w:val="24"/>
        </w:rPr>
        <w:t>атното</w:t>
      </w:r>
      <w:proofErr w:type="spellEnd"/>
      <w:r w:rsidR="002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BB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2561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561BB">
        <w:rPr>
          <w:rFonts w:ascii="Times New Roman" w:hAnsi="Times New Roman" w:cs="Times New Roman"/>
          <w:sz w:val="24"/>
          <w:szCs w:val="24"/>
        </w:rPr>
        <w:t>кръга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-  6,00 м</w:t>
      </w:r>
    </w:p>
    <w:p w14:paraId="02C94A92" w14:textId="666304B2" w:rsidR="00DD158B" w:rsidRPr="00DD158B" w:rsidRDefault="002561BB" w:rsidP="00DD158B">
      <w:pPr>
        <w:pStyle w:val="20"/>
        <w:numPr>
          <w:ilvl w:val="0"/>
          <w:numId w:val="13"/>
        </w:numPr>
        <w:shd w:val="clear" w:color="auto" w:fill="auto"/>
        <w:tabs>
          <w:tab w:val="left" w:pos="1043"/>
          <w:tab w:val="right" w:pos="4290"/>
          <w:tab w:val="left" w:pos="5429"/>
        </w:tabs>
        <w:spacing w:before="0" w:line="267" w:lineRule="exact"/>
        <w:ind w:firstLine="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Вътрешен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диаметър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D158B" w:rsidRPr="00DD15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158B" w:rsidRPr="00DD158B">
        <w:rPr>
          <w:rFonts w:ascii="Times New Roman" w:hAnsi="Times New Roman" w:cs="Times New Roman"/>
          <w:sz w:val="24"/>
          <w:szCs w:val="24"/>
        </w:rPr>
        <w:t>8,50 м;</w:t>
      </w:r>
    </w:p>
    <w:p w14:paraId="7F3E7670" w14:textId="5BFC04E1" w:rsidR="00DD158B" w:rsidRPr="00DD158B" w:rsidRDefault="002561BB" w:rsidP="00DD158B">
      <w:pPr>
        <w:pStyle w:val="20"/>
        <w:shd w:val="clear" w:color="auto" w:fill="auto"/>
        <w:tabs>
          <w:tab w:val="left" w:pos="1043"/>
          <w:tab w:val="right" w:pos="4290"/>
          <w:tab w:val="left" w:pos="5429"/>
        </w:tabs>
        <w:spacing w:before="0" w:line="267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ширини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изходящите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радиусите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закръгляване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бордюрите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входящите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изходящите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клонове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Таблици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3 и 4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№25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8B" w:rsidRPr="00DD158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158B" w:rsidRPr="00DD158B">
        <w:rPr>
          <w:rFonts w:ascii="Times New Roman" w:hAnsi="Times New Roman" w:cs="Times New Roman"/>
          <w:sz w:val="24"/>
          <w:szCs w:val="24"/>
        </w:rPr>
        <w:t>105 от</w:t>
      </w:r>
      <w:proofErr w:type="gramEnd"/>
      <w:r w:rsidR="00DD158B" w:rsidRPr="00DD158B">
        <w:rPr>
          <w:rFonts w:ascii="Times New Roman" w:hAnsi="Times New Roman" w:cs="Times New Roman"/>
          <w:sz w:val="24"/>
          <w:szCs w:val="24"/>
        </w:rPr>
        <w:t xml:space="preserve"> Наредбата.</w:t>
      </w:r>
    </w:p>
    <w:p w14:paraId="1A5297C2" w14:textId="6E541C94" w:rsidR="00DD158B" w:rsidRDefault="00DD158B" w:rsidP="00DD15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en-US"/>
        </w:rPr>
      </w:pPr>
    </w:p>
    <w:p w14:paraId="2BD948BC" w14:textId="49C82E96" w:rsidR="002561BB" w:rsidRDefault="002561BB" w:rsidP="00DD15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en-US"/>
        </w:rPr>
      </w:pPr>
    </w:p>
    <w:p w14:paraId="1FB0059D" w14:textId="77777777" w:rsidR="002561BB" w:rsidRPr="00DD158B" w:rsidRDefault="002561BB" w:rsidP="00DD15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en-US"/>
        </w:rPr>
      </w:pPr>
    </w:p>
    <w:p w14:paraId="6D94BBA0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lastRenderedPageBreak/>
        <w:t>3.3. Вертикална планировка</w:t>
      </w:r>
    </w:p>
    <w:p w14:paraId="7DEED445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база </w:t>
      </w:r>
      <w:proofErr w:type="spellStart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геодезическата</w:t>
      </w:r>
      <w:proofErr w:type="spellEnd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снимка е направена вертикална планировка на кръстовището, която запазва съществуващите бордюри и тротоари, където е възможно.</w:t>
      </w:r>
    </w:p>
    <w:p w14:paraId="4E5251AD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</w:t>
      </w:r>
      <w:r w:rsidRPr="00DD1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 xml:space="preserve">.4.Напречен наклон </w:t>
      </w:r>
    </w:p>
    <w:p w14:paraId="4714485E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Проектния напречен наклон запазва съществуващия наклон на кръстовището.</w:t>
      </w:r>
    </w:p>
    <w:p w14:paraId="702914EA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3.5.Избор на износващ пласт</w:t>
      </w:r>
    </w:p>
    <w:p w14:paraId="73143BE2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С проекта се предвижда износващ пласт от асфалтова смес тип “А” с дебелина-4см. Износващия пласт за всички площи извън активните ленти на директното трасе, също се предвижда от плътен асфалтобетон тип “А”- 4см. </w:t>
      </w:r>
    </w:p>
    <w:p w14:paraId="6A4A3613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D1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 xml:space="preserve">3.6. Типов напречен профил </w:t>
      </w:r>
    </w:p>
    <w:p w14:paraId="4F2E7AE1" w14:textId="44877A9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  <w:t>В чертеж №3 е показан типов напречен профил.</w:t>
      </w:r>
      <w:r w:rsidR="002561B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местата, където настилката на новото кръгово съвпада със съществуваща асфалтова настилка се предвижда:</w:t>
      </w:r>
    </w:p>
    <w:p w14:paraId="452CF928" w14:textId="77777777" w:rsidR="00DD158B" w:rsidRPr="00DD158B" w:rsidRDefault="00DD158B" w:rsidP="002561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Фрезоване</w:t>
      </w:r>
      <w:proofErr w:type="spellEnd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за осигуряване на полагането на 2 пласта по 4см (общо 8см).</w:t>
      </w:r>
    </w:p>
    <w:p w14:paraId="695F5130" w14:textId="77777777" w:rsidR="00DD158B" w:rsidRPr="00DD158B" w:rsidRDefault="00DD158B" w:rsidP="002561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Полагане на пласт от неплътен асфалтобетон с минимална дебелина 4см, като при по-големите </w:t>
      </w:r>
      <w:proofErr w:type="spellStart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нивелетни</w:t>
      </w:r>
      <w:proofErr w:type="spellEnd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разлики дебелината му ще е по-голяма.</w:t>
      </w:r>
    </w:p>
    <w:p w14:paraId="08BAA097" w14:textId="77777777" w:rsidR="00DD158B" w:rsidRPr="00DD158B" w:rsidRDefault="00DD158B" w:rsidP="002561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Полагане на пласт от плътен асфалтобетон с дебелина 4см.</w:t>
      </w:r>
    </w:p>
    <w:p w14:paraId="7AAF87E2" w14:textId="77777777" w:rsidR="00DD158B" w:rsidRPr="00DD158B" w:rsidRDefault="00DD158B" w:rsidP="00DD158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14:paraId="3AFCF0CC" w14:textId="77777777" w:rsidR="00DD158B" w:rsidRPr="00DD158B" w:rsidRDefault="00DD158B" w:rsidP="00DD15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3.7. ОТВОДНЯВАНЕ</w:t>
      </w:r>
    </w:p>
    <w:p w14:paraId="268A7C0B" w14:textId="03170306" w:rsidR="00B627DB" w:rsidRPr="002561BB" w:rsidRDefault="00DD158B" w:rsidP="002561BB">
      <w:pP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2561B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Отводняването на кръстовището е повърхностно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като водата се отвежда от съществуваща </w:t>
      </w:r>
      <w:proofErr w:type="spellStart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дъждоприемна</w:t>
      </w:r>
      <w:proofErr w:type="spellEnd"/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шахта към 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DD158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близкото дере.</w:t>
      </w:r>
    </w:p>
    <w:p w14:paraId="29C57A01" w14:textId="77777777" w:rsidR="00B627DB" w:rsidRPr="00DD158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DD15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DD158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DD158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DD158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DD158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DD158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158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DD158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DD158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DD158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727FE892" w:rsidR="00B627DB" w:rsidRPr="00DD158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300A117E" w14:textId="77777777" w:rsidR="00024191" w:rsidRPr="00DD158B" w:rsidRDefault="00024191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66B6B4" w14:textId="77777777" w:rsidR="00B627DB" w:rsidRPr="00DD158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DD158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DD158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DD158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158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DD158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DD158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8B">
        <w:rPr>
          <w:rFonts w:ascii="Times New Roman" w:hAnsi="Times New Roman" w:cs="Times New Roman"/>
          <w:sz w:val="24"/>
          <w:szCs w:val="24"/>
          <w:lang w:val="bg-BG"/>
        </w:rPr>
        <w:lastRenderedPageBreak/>
        <w:t>С</w:t>
      </w:r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чл. 4 и 5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 xml:space="preserve"> с ПМС № 277 от 2012 г. (ДВ, </w:t>
      </w:r>
      <w:proofErr w:type="spellStart"/>
      <w:r w:rsidRPr="00DD158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D158B">
        <w:rPr>
          <w:rFonts w:ascii="Times New Roman" w:hAnsi="Times New Roman" w:cs="Times New Roman"/>
          <w:sz w:val="24"/>
          <w:szCs w:val="24"/>
        </w:rPr>
        <w:t>. 89 от 2012 г.).</w:t>
      </w:r>
    </w:p>
    <w:p w14:paraId="7C5854F4" w14:textId="2A9437D6" w:rsidR="00024191" w:rsidRPr="00B627DB" w:rsidRDefault="00024191" w:rsidP="002561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018C6175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</w:t>
      </w:r>
      <w:r w:rsidR="00024191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2C5B731A" w14:textId="508CC5B2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7FF9CB91" w14:textId="01838798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D9C7E6E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1E974FB0" w14:textId="7CB1FE0F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0E5A2F62" w14:textId="13FDED31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03C9B3A1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EE4905"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DD158B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DD15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Уведомител: 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627DB" w:rsidRPr="00B627DB" w:rsidSect="002561BB">
      <w:pgSz w:w="12240" w:h="15840"/>
      <w:pgMar w:top="993" w:right="75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8C2"/>
    <w:multiLevelType w:val="multilevel"/>
    <w:tmpl w:val="72D61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3084"/>
    <w:multiLevelType w:val="hybridMultilevel"/>
    <w:tmpl w:val="0ED2D7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6" w15:restartNumberingAfterBreak="0">
    <w:nsid w:val="2B0D4DC4"/>
    <w:multiLevelType w:val="hybridMultilevel"/>
    <w:tmpl w:val="2A1E196A"/>
    <w:lvl w:ilvl="0" w:tplc="655E4C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24191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1BB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B2DA1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B16C9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46B8"/>
    <w:rsid w:val="00C97DE8"/>
    <w:rsid w:val="00CA2619"/>
    <w:rsid w:val="00CA53FC"/>
    <w:rsid w:val="00D74F6E"/>
    <w:rsid w:val="00D76309"/>
    <w:rsid w:val="00DA5071"/>
    <w:rsid w:val="00DB1D3A"/>
    <w:rsid w:val="00DB401B"/>
    <w:rsid w:val="00DC307F"/>
    <w:rsid w:val="00DD158B"/>
    <w:rsid w:val="00DD4B3A"/>
    <w:rsid w:val="00E2292C"/>
    <w:rsid w:val="00E47CD5"/>
    <w:rsid w:val="00E76856"/>
    <w:rsid w:val="00E841A1"/>
    <w:rsid w:val="00E94FE4"/>
    <w:rsid w:val="00EC5918"/>
    <w:rsid w:val="00EE3A9A"/>
    <w:rsid w:val="00EE4905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ен текст (2)_"/>
    <w:basedOn w:val="a0"/>
    <w:link w:val="20"/>
    <w:rsid w:val="00DD158B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DD158B"/>
    <w:pPr>
      <w:widowControl w:val="0"/>
      <w:shd w:val="clear" w:color="auto" w:fill="FFFFFF"/>
      <w:spacing w:before="300" w:after="0" w:line="266" w:lineRule="exact"/>
      <w:ind w:hanging="3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FC8E-6D0C-4E50-B77B-ACE74DD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28</cp:revision>
  <cp:lastPrinted>2024-05-20T05:32:00Z</cp:lastPrinted>
  <dcterms:created xsi:type="dcterms:W3CDTF">2022-06-06T08:05:00Z</dcterms:created>
  <dcterms:modified xsi:type="dcterms:W3CDTF">2024-05-20T05:32:00Z</dcterms:modified>
</cp:coreProperties>
</file>